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2762"/>
        <w:gridCol w:w="156"/>
        <w:gridCol w:w="1788"/>
        <w:gridCol w:w="4650"/>
      </w:tblGrid>
      <w:tr w:rsidR="00854008" w:rsidRPr="00A42F46" w:rsidTr="00886FBC">
        <w:tc>
          <w:tcPr>
            <w:tcW w:w="2762" w:type="dxa"/>
            <w:tcBorders>
              <w:right w:val="nil"/>
            </w:tcBorders>
          </w:tcPr>
          <w:p w:rsidR="00854008" w:rsidRPr="00A42F46" w:rsidRDefault="0085400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854008" w:rsidRPr="00A42F46" w:rsidRDefault="008540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854008" w:rsidRPr="00A42F46" w:rsidRDefault="008540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RPr="00A42F46" w:rsidTr="00886FBC">
        <w:tc>
          <w:tcPr>
            <w:tcW w:w="2762" w:type="dxa"/>
            <w:tcBorders>
              <w:right w:val="nil"/>
            </w:tcBorders>
          </w:tcPr>
          <w:p w:rsidR="00886FBC" w:rsidRPr="00A42F46" w:rsidRDefault="00480092" w:rsidP="003944B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A42F46">
              <w:rPr>
                <w:rFonts w:ascii="Arial" w:hAnsi="Arial"/>
                <w:b/>
                <w:bCs/>
                <w:sz w:val="20"/>
              </w:rPr>
              <w:t>Zusammenfassung</w:t>
            </w:r>
          </w:p>
          <w:p w:rsidR="00480092" w:rsidRPr="00A42F46" w:rsidRDefault="00480092" w:rsidP="00886FBC">
            <w:pPr>
              <w:jc w:val="right"/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480092" w:rsidRPr="00A42F4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480092" w:rsidRDefault="00BC2798" w:rsidP="00F77A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A42F46">
              <w:rPr>
                <w:rFonts w:ascii="Arial" w:hAnsi="Arial"/>
                <w:sz w:val="20"/>
              </w:rPr>
              <w:t>„Was ist der Mensch?“ und „Welche Formen des Sterbens lassen sich im Laufe eines Menschenlebens unterscheiden?“ – Diese Fragen st</w:t>
            </w:r>
            <w:r w:rsidRPr="00A42F46">
              <w:rPr>
                <w:rFonts w:ascii="Arial" w:hAnsi="Arial"/>
                <w:sz w:val="20"/>
              </w:rPr>
              <w:t>e</w:t>
            </w:r>
            <w:r w:rsidRPr="00A42F46">
              <w:rPr>
                <w:rFonts w:ascii="Arial" w:hAnsi="Arial"/>
                <w:sz w:val="20"/>
              </w:rPr>
              <w:t xml:space="preserve">hen im Mittelpunkt der ersten Unterrichtseinheit. </w:t>
            </w:r>
            <w:r w:rsidR="00F77A55" w:rsidRPr="00A42F46">
              <w:rPr>
                <w:rFonts w:ascii="Arial" w:hAnsi="Arial"/>
                <w:sz w:val="20"/>
              </w:rPr>
              <w:t>In den ersten beiden Schritten werden die verschiedenen Identitäten eines Menschen he</w:t>
            </w:r>
            <w:r w:rsidR="00F77A55" w:rsidRPr="00A42F46">
              <w:rPr>
                <w:rFonts w:ascii="Arial" w:hAnsi="Arial"/>
                <w:sz w:val="20"/>
              </w:rPr>
              <w:t>r</w:t>
            </w:r>
            <w:r w:rsidR="00F77A55" w:rsidRPr="00A42F46">
              <w:rPr>
                <w:rFonts w:ascii="Arial" w:hAnsi="Arial"/>
                <w:sz w:val="20"/>
              </w:rPr>
              <w:t xml:space="preserve">ausgearbeitet und Bezüge zu </w:t>
            </w:r>
            <w:r w:rsidRPr="00A42F46">
              <w:rPr>
                <w:rFonts w:ascii="Arial" w:hAnsi="Arial"/>
                <w:sz w:val="20"/>
              </w:rPr>
              <w:t>Sterben und Tod her</w:t>
            </w:r>
            <w:r w:rsidR="00F77A55" w:rsidRPr="00A42F46">
              <w:rPr>
                <w:rFonts w:ascii="Arial" w:hAnsi="Arial"/>
                <w:sz w:val="20"/>
              </w:rPr>
              <w:t>gestellt</w:t>
            </w:r>
            <w:r w:rsidRPr="00A42F46">
              <w:rPr>
                <w:rFonts w:ascii="Arial" w:hAnsi="Arial"/>
                <w:sz w:val="20"/>
              </w:rPr>
              <w:t>.</w:t>
            </w:r>
            <w:r w:rsidR="00F77A55" w:rsidRPr="00A42F46">
              <w:rPr>
                <w:rFonts w:ascii="Arial" w:hAnsi="Arial"/>
                <w:sz w:val="20"/>
              </w:rPr>
              <w:t xml:space="preserve"> Abschlie</w:t>
            </w:r>
            <w:r w:rsidR="00F77A55" w:rsidRPr="00A42F46">
              <w:rPr>
                <w:rFonts w:ascii="Arial" w:hAnsi="Arial"/>
                <w:sz w:val="20"/>
              </w:rPr>
              <w:t>s</w:t>
            </w:r>
            <w:r w:rsidR="00F77A55" w:rsidRPr="00A42F46">
              <w:rPr>
                <w:rFonts w:ascii="Arial" w:hAnsi="Arial"/>
                <w:sz w:val="20"/>
              </w:rPr>
              <w:t>send werden die erarbeiteten Sterbeformen in einem möglichen L</w:t>
            </w:r>
            <w:r w:rsidR="00F77A55" w:rsidRPr="00A42F46">
              <w:rPr>
                <w:rFonts w:ascii="Arial" w:hAnsi="Arial"/>
                <w:sz w:val="20"/>
              </w:rPr>
              <w:t>e</w:t>
            </w:r>
            <w:r w:rsidR="00F77A55" w:rsidRPr="00A42F46">
              <w:rPr>
                <w:rFonts w:ascii="Arial" w:hAnsi="Arial"/>
                <w:sz w:val="20"/>
              </w:rPr>
              <w:t xml:space="preserve">bensverlauf verortet. </w:t>
            </w:r>
          </w:p>
          <w:p w:rsidR="00CA6506" w:rsidRPr="00A42F46" w:rsidRDefault="00CA6506" w:rsidP="00F77A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6E317C" w:rsidRPr="00A42F46" w:rsidRDefault="006E317C" w:rsidP="000C578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RPr="00A42F46" w:rsidTr="00886FBC">
        <w:tc>
          <w:tcPr>
            <w:tcW w:w="2762" w:type="dxa"/>
            <w:tcBorders>
              <w:right w:val="nil"/>
            </w:tcBorders>
          </w:tcPr>
          <w:p w:rsidR="00480092" w:rsidRPr="00A42F46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480092" w:rsidRPr="00A42F4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480092" w:rsidRPr="00A42F4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RPr="00A42F46" w:rsidTr="00886FBC">
        <w:tc>
          <w:tcPr>
            <w:tcW w:w="2762" w:type="dxa"/>
            <w:tcBorders>
              <w:right w:val="nil"/>
            </w:tcBorders>
          </w:tcPr>
          <w:p w:rsidR="00480092" w:rsidRPr="00A42F46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A42F46">
              <w:rPr>
                <w:rFonts w:ascii="Arial" w:hAnsi="Arial"/>
                <w:b/>
                <w:bCs/>
                <w:sz w:val="20"/>
              </w:rPr>
              <w:t>Didaktik</w:t>
            </w:r>
            <w:r w:rsidR="00BC2798" w:rsidRPr="00A42F46">
              <w:rPr>
                <w:rFonts w:ascii="Arial" w:hAnsi="Arial"/>
                <w:b/>
                <w:bCs/>
                <w:sz w:val="20"/>
              </w:rPr>
              <w:t xml:space="preserve"> und</w:t>
            </w:r>
          </w:p>
          <w:p w:rsidR="00BC2798" w:rsidRPr="00A42F46" w:rsidRDefault="00BC279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A42F46">
              <w:rPr>
                <w:rFonts w:ascii="Arial" w:hAnsi="Arial"/>
                <w:b/>
                <w:bCs/>
                <w:sz w:val="20"/>
              </w:rPr>
              <w:t>Methodisches Vorgehen</w:t>
            </w: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480092" w:rsidRPr="00A42F4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F77A55" w:rsidRPr="00A42F46" w:rsidRDefault="00F77A55" w:rsidP="00F77A55">
            <w:pPr>
              <w:pStyle w:val="Default"/>
              <w:rPr>
                <w:sz w:val="20"/>
                <w:lang w:val="de-CH"/>
              </w:rPr>
            </w:pPr>
            <w:r w:rsidRPr="00A42F46">
              <w:rPr>
                <w:sz w:val="20"/>
                <w:lang w:val="de-CH"/>
              </w:rPr>
              <w:t>Ausgehend von ihrer persönlichen Erfahrung sowie von der Darste</w:t>
            </w:r>
            <w:r w:rsidRPr="00A42F46">
              <w:rPr>
                <w:sz w:val="20"/>
                <w:lang w:val="de-CH"/>
              </w:rPr>
              <w:t>l</w:t>
            </w:r>
            <w:r w:rsidRPr="00A42F46">
              <w:rPr>
                <w:sz w:val="20"/>
                <w:lang w:val="de-CH"/>
              </w:rPr>
              <w:t xml:space="preserve">lung einer Reihe von Menschen und ihrer jeweiligen Berufe </w:t>
            </w:r>
            <w:r w:rsidR="00A42F46" w:rsidRPr="00A42F46">
              <w:rPr>
                <w:sz w:val="20"/>
                <w:lang w:val="de-CH"/>
              </w:rPr>
              <w:t>stellen</w:t>
            </w:r>
            <w:r w:rsidRPr="00A42F46">
              <w:rPr>
                <w:sz w:val="20"/>
                <w:lang w:val="de-CH"/>
              </w:rPr>
              <w:t xml:space="preserve"> die Lernenden </w:t>
            </w:r>
            <w:r w:rsidR="00A42F46" w:rsidRPr="00A42F46">
              <w:rPr>
                <w:sz w:val="20"/>
                <w:lang w:val="de-CH"/>
              </w:rPr>
              <w:t xml:space="preserve">jene </w:t>
            </w:r>
            <w:r w:rsidRPr="00A42F46">
              <w:rPr>
                <w:sz w:val="20"/>
                <w:lang w:val="de-CH"/>
              </w:rPr>
              <w:t>Eigenschaften</w:t>
            </w:r>
            <w:r w:rsidR="00A42F46" w:rsidRPr="00A42F46">
              <w:rPr>
                <w:sz w:val="20"/>
                <w:lang w:val="de-CH"/>
              </w:rPr>
              <w:t xml:space="preserve"> zusammen</w:t>
            </w:r>
            <w:r w:rsidRPr="00A42F46">
              <w:rPr>
                <w:sz w:val="20"/>
                <w:lang w:val="de-CH"/>
              </w:rPr>
              <w:t>, die dem Menschen zug</w:t>
            </w:r>
            <w:r w:rsidRPr="00A42F46">
              <w:rPr>
                <w:sz w:val="20"/>
                <w:lang w:val="de-CH"/>
              </w:rPr>
              <w:t>e</w:t>
            </w:r>
            <w:r w:rsidRPr="00A42F46">
              <w:rPr>
                <w:sz w:val="20"/>
                <w:lang w:val="de-CH"/>
              </w:rPr>
              <w:t xml:space="preserve">schrieben werden. Die Lehrperson nimmt </w:t>
            </w:r>
            <w:r w:rsidR="00A42F46" w:rsidRPr="00A42F46">
              <w:rPr>
                <w:sz w:val="20"/>
                <w:lang w:val="de-CH"/>
              </w:rPr>
              <w:t xml:space="preserve">daraufhin </w:t>
            </w:r>
            <w:r w:rsidRPr="00A42F46">
              <w:rPr>
                <w:sz w:val="20"/>
                <w:lang w:val="de-CH"/>
              </w:rPr>
              <w:t>eine Systematisi</w:t>
            </w:r>
            <w:r w:rsidRPr="00A42F46">
              <w:rPr>
                <w:sz w:val="20"/>
                <w:lang w:val="de-CH"/>
              </w:rPr>
              <w:t>e</w:t>
            </w:r>
            <w:r w:rsidRPr="00A42F46">
              <w:rPr>
                <w:sz w:val="20"/>
                <w:lang w:val="de-CH"/>
              </w:rPr>
              <w:t>rung der Ergebnisse vor und weist so auf die drei zentralen „W</w:t>
            </w:r>
            <w:r w:rsidRPr="00A42F46">
              <w:rPr>
                <w:sz w:val="20"/>
                <w:lang w:val="de-CH"/>
              </w:rPr>
              <w:t>e</w:t>
            </w:r>
            <w:r w:rsidRPr="00A42F46">
              <w:rPr>
                <w:sz w:val="20"/>
                <w:lang w:val="de-CH"/>
              </w:rPr>
              <w:t>sensteile“ eines Menschen hin: Körper, psychische Identität und sozi</w:t>
            </w:r>
            <w:r w:rsidRPr="00A42F46">
              <w:rPr>
                <w:sz w:val="20"/>
                <w:lang w:val="de-CH"/>
              </w:rPr>
              <w:t>a</w:t>
            </w:r>
            <w:r w:rsidRPr="00A42F46">
              <w:rPr>
                <w:sz w:val="20"/>
                <w:lang w:val="de-CH"/>
              </w:rPr>
              <w:t>le Identität.</w:t>
            </w:r>
          </w:p>
          <w:p w:rsidR="00F77A55" w:rsidRPr="00A42F46" w:rsidRDefault="00F77A55" w:rsidP="00F77A55">
            <w:pPr>
              <w:pStyle w:val="Default"/>
              <w:rPr>
                <w:sz w:val="20"/>
                <w:lang w:val="de-CH"/>
              </w:rPr>
            </w:pPr>
            <w:r w:rsidRPr="00A42F46">
              <w:rPr>
                <w:sz w:val="20"/>
                <w:lang w:val="de-CH"/>
              </w:rPr>
              <w:t xml:space="preserve"> </w:t>
            </w:r>
          </w:p>
          <w:p w:rsidR="00A42F46" w:rsidRPr="00A42F46" w:rsidRDefault="00A42F46" w:rsidP="00A42F46">
            <w:pPr>
              <w:pStyle w:val="Default"/>
              <w:rPr>
                <w:sz w:val="20"/>
                <w:lang w:val="de-CH"/>
              </w:rPr>
            </w:pPr>
            <w:r w:rsidRPr="00A42F46">
              <w:rPr>
                <w:sz w:val="20"/>
                <w:lang w:val="de-CH"/>
              </w:rPr>
              <w:t>Wenn das Leben eines Menschen aus drei – miteinander verknüpften – Teilen besteht, so kann auch jeder Teil für sich sterben. Um dies zu veranschaulichen, ordnen die Lernenden beispielhafte Sterbeszen</w:t>
            </w:r>
            <w:r w:rsidRPr="00A42F46">
              <w:rPr>
                <w:sz w:val="20"/>
                <w:lang w:val="de-CH"/>
              </w:rPr>
              <w:t>a</w:t>
            </w:r>
            <w:r w:rsidRPr="00A42F46">
              <w:rPr>
                <w:sz w:val="20"/>
                <w:lang w:val="de-CH"/>
              </w:rPr>
              <w:t>rien den drei „Wesensteilen“ oder ihren Schnittmengen zu.</w:t>
            </w:r>
          </w:p>
          <w:p w:rsidR="00A42F46" w:rsidRPr="00A42F46" w:rsidRDefault="00A42F46" w:rsidP="00A42F46">
            <w:pPr>
              <w:pStyle w:val="Default"/>
              <w:rPr>
                <w:sz w:val="20"/>
                <w:lang w:val="de-CH"/>
              </w:rPr>
            </w:pPr>
          </w:p>
          <w:p w:rsidR="00A42F46" w:rsidRPr="00A42F46" w:rsidRDefault="00A42F46" w:rsidP="00A42F46">
            <w:pPr>
              <w:pStyle w:val="Default"/>
              <w:rPr>
                <w:sz w:val="20"/>
                <w:lang w:val="de-CH"/>
              </w:rPr>
            </w:pPr>
            <w:r w:rsidRPr="00A42F46">
              <w:rPr>
                <w:sz w:val="20"/>
                <w:lang w:val="de-CH"/>
              </w:rPr>
              <w:t xml:space="preserve">Schliesslich </w:t>
            </w:r>
            <w:r>
              <w:rPr>
                <w:sz w:val="20"/>
                <w:lang w:val="de-CH"/>
              </w:rPr>
              <w:t>verorten die Lernenden die verschiedenen Formen des Sterbens auf einem potentiellen Lebensverlauf. Auf diese Weise wird sichtbar, dass das Sterben ständiger Begleiter des Lebens</w:t>
            </w:r>
            <w:r w:rsidRPr="00A42F46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>ist.</w:t>
            </w:r>
          </w:p>
          <w:p w:rsidR="00A42F46" w:rsidRPr="00A42F46" w:rsidRDefault="00A42F46" w:rsidP="00A42F46">
            <w:pPr>
              <w:pStyle w:val="Default"/>
              <w:rPr>
                <w:sz w:val="20"/>
                <w:lang w:val="de-CH"/>
              </w:rPr>
            </w:pPr>
          </w:p>
          <w:p w:rsidR="006E317C" w:rsidRPr="00A42F46" w:rsidRDefault="006E317C" w:rsidP="00A42F46">
            <w:pPr>
              <w:pStyle w:val="Default"/>
              <w:rPr>
                <w:lang w:val="de-CH"/>
              </w:rPr>
            </w:pPr>
          </w:p>
        </w:tc>
      </w:tr>
      <w:tr w:rsidR="00480092" w:rsidRPr="00A42F46" w:rsidTr="00886FBC">
        <w:tc>
          <w:tcPr>
            <w:tcW w:w="2762" w:type="dxa"/>
            <w:tcBorders>
              <w:right w:val="nil"/>
            </w:tcBorders>
          </w:tcPr>
          <w:p w:rsidR="00480092" w:rsidRPr="00A42F46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480092" w:rsidRPr="00A42F4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480092" w:rsidRPr="00A42F4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RPr="00A42F46" w:rsidTr="006E317C">
        <w:tc>
          <w:tcPr>
            <w:tcW w:w="2762" w:type="dxa"/>
            <w:tcBorders>
              <w:right w:val="nil"/>
            </w:tcBorders>
          </w:tcPr>
          <w:p w:rsidR="00480092" w:rsidRPr="00A42F46" w:rsidRDefault="00F920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CA6506">
              <w:rPr>
                <w:rFonts w:ascii="Arial" w:hAnsi="Arial"/>
                <w:b/>
                <w:bCs/>
                <w:sz w:val="20"/>
              </w:rPr>
              <w:t>Lernziele</w:t>
            </w:r>
          </w:p>
          <w:p w:rsidR="0017552C" w:rsidRPr="00A42F46" w:rsidRDefault="00CA650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Sek I &amp; II</w:t>
            </w: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480092" w:rsidRPr="00A42F4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C97378" w:rsidRPr="00A42F46" w:rsidRDefault="00367A3B" w:rsidP="00C97378">
            <w:pPr>
              <w:pStyle w:val="Kopfzeile"/>
              <w:rPr>
                <w:rFonts w:ascii="Arial" w:hAnsi="Arial"/>
                <w:sz w:val="20"/>
              </w:rPr>
            </w:pPr>
            <w:r w:rsidRPr="00A42F46">
              <w:rPr>
                <w:rFonts w:ascii="Arial" w:hAnsi="Arial"/>
                <w:sz w:val="20"/>
              </w:rPr>
              <w:t>Die Lernenden</w:t>
            </w:r>
            <w:r w:rsidR="00C97378" w:rsidRPr="00A42F46">
              <w:rPr>
                <w:rFonts w:ascii="Arial" w:hAnsi="Arial"/>
                <w:sz w:val="20"/>
              </w:rPr>
              <w:t>...</w:t>
            </w:r>
          </w:p>
          <w:p w:rsidR="003E371A" w:rsidRPr="00A42F46" w:rsidRDefault="003E371A" w:rsidP="00C97378">
            <w:pPr>
              <w:pStyle w:val="Kopfzeile"/>
              <w:rPr>
                <w:rFonts w:ascii="Arial" w:hAnsi="Arial"/>
                <w:sz w:val="20"/>
              </w:rPr>
            </w:pPr>
          </w:p>
          <w:p w:rsidR="00480092" w:rsidRPr="00A42F46" w:rsidRDefault="00CA6506" w:rsidP="009463F4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enter" w:pos="44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können – als eine Möglichkeit der Bestimmung des Menschen – die drei zentralen „Wesensteile“ des Menschen untersche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den. </w:t>
            </w:r>
          </w:p>
          <w:p w:rsidR="009463F4" w:rsidRPr="00A42F46" w:rsidRDefault="00CA6506" w:rsidP="009463F4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enter" w:pos="44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können diesen drei „Wesensteilen“ verschiedene Sterbefo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men zuordnen</w:t>
            </w:r>
            <w:r w:rsidR="006E317C" w:rsidRPr="00A42F46">
              <w:rPr>
                <w:rFonts w:ascii="Arial" w:hAnsi="Arial"/>
                <w:sz w:val="20"/>
              </w:rPr>
              <w:t>.</w:t>
            </w:r>
          </w:p>
          <w:p w:rsidR="009463F4" w:rsidRPr="00A42F46" w:rsidRDefault="00CA6506" w:rsidP="00E56CD4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enter" w:pos="44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erkennen, dass das Sterben ein ständiger Begleiter des L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bens ist</w:t>
            </w:r>
            <w:r w:rsidR="006E317C" w:rsidRPr="00A42F46">
              <w:rPr>
                <w:rFonts w:ascii="Arial" w:hAnsi="Arial"/>
                <w:sz w:val="20"/>
              </w:rPr>
              <w:t>.</w:t>
            </w:r>
          </w:p>
          <w:p w:rsidR="006E317C" w:rsidRDefault="006E317C" w:rsidP="00CA6506">
            <w:pPr>
              <w:pStyle w:val="Kopfzeile"/>
              <w:tabs>
                <w:tab w:val="clear" w:pos="4536"/>
                <w:tab w:val="center" w:pos="445"/>
              </w:tabs>
              <w:rPr>
                <w:rFonts w:ascii="Arial" w:hAnsi="Arial"/>
                <w:sz w:val="20"/>
              </w:rPr>
            </w:pPr>
          </w:p>
          <w:p w:rsidR="00CA6506" w:rsidRDefault="00CA6506" w:rsidP="00CA6506">
            <w:pPr>
              <w:pStyle w:val="Kopfzeile"/>
              <w:tabs>
                <w:tab w:val="clear" w:pos="4536"/>
                <w:tab w:val="center" w:pos="445"/>
              </w:tabs>
              <w:rPr>
                <w:rFonts w:ascii="Arial" w:hAnsi="Arial"/>
                <w:sz w:val="20"/>
              </w:rPr>
            </w:pPr>
          </w:p>
          <w:p w:rsidR="00CA6506" w:rsidRDefault="00CA6506" w:rsidP="00CA6506">
            <w:pPr>
              <w:pStyle w:val="Kopfzeile"/>
              <w:tabs>
                <w:tab w:val="clear" w:pos="4536"/>
                <w:tab w:val="center" w:pos="445"/>
              </w:tabs>
              <w:rPr>
                <w:rFonts w:ascii="Arial" w:hAnsi="Arial"/>
                <w:sz w:val="20"/>
              </w:rPr>
            </w:pPr>
          </w:p>
          <w:p w:rsidR="00CA6506" w:rsidRDefault="00CA6506" w:rsidP="00CA6506">
            <w:pPr>
              <w:pStyle w:val="Kopfzeile"/>
              <w:tabs>
                <w:tab w:val="clear" w:pos="4536"/>
                <w:tab w:val="center" w:pos="445"/>
              </w:tabs>
              <w:rPr>
                <w:rFonts w:ascii="Arial" w:hAnsi="Arial"/>
                <w:sz w:val="20"/>
              </w:rPr>
            </w:pPr>
          </w:p>
          <w:p w:rsidR="00CA6506" w:rsidRPr="00A42F46" w:rsidRDefault="00CA6506" w:rsidP="00CA6506">
            <w:pPr>
              <w:pStyle w:val="Kopfzeile"/>
              <w:tabs>
                <w:tab w:val="clear" w:pos="4536"/>
                <w:tab w:val="center" w:pos="445"/>
              </w:tabs>
              <w:rPr>
                <w:rFonts w:ascii="Arial" w:hAnsi="Arial"/>
                <w:sz w:val="20"/>
              </w:rPr>
            </w:pPr>
          </w:p>
        </w:tc>
      </w:tr>
      <w:tr w:rsidR="003E371A" w:rsidRPr="00A42F46" w:rsidTr="006E317C">
        <w:tc>
          <w:tcPr>
            <w:tcW w:w="2762" w:type="dxa"/>
            <w:tcBorders>
              <w:right w:val="nil"/>
            </w:tcBorders>
          </w:tcPr>
          <w:p w:rsidR="003E371A" w:rsidRPr="00A42F46" w:rsidRDefault="003E371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3E371A" w:rsidRPr="00A42F46" w:rsidRDefault="003E37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3E371A" w:rsidRPr="00A42F46" w:rsidRDefault="003E371A" w:rsidP="00C97378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17552C" w:rsidRPr="00A42F46" w:rsidTr="006E317C">
        <w:tc>
          <w:tcPr>
            <w:tcW w:w="2762" w:type="dxa"/>
            <w:tcBorders>
              <w:right w:val="nil"/>
            </w:tcBorders>
          </w:tcPr>
          <w:p w:rsidR="0017552C" w:rsidRPr="00A42F46" w:rsidRDefault="0017552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17552C" w:rsidRPr="00A42F46" w:rsidRDefault="0017552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17552C" w:rsidRPr="00A42F46" w:rsidRDefault="0017552C" w:rsidP="00C97378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77741F" w:rsidRPr="00A42F46" w:rsidTr="006E317C">
        <w:tc>
          <w:tcPr>
            <w:tcW w:w="2762" w:type="dxa"/>
            <w:tcBorders>
              <w:right w:val="nil"/>
            </w:tcBorders>
          </w:tcPr>
          <w:p w:rsidR="0077741F" w:rsidRPr="00A42F46" w:rsidRDefault="0077741F" w:rsidP="00EB618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77741F" w:rsidRPr="00A42F46" w:rsidRDefault="0077741F" w:rsidP="00854A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77741F" w:rsidRPr="00A42F46" w:rsidRDefault="0077741F" w:rsidP="0077741F">
            <w:pPr>
              <w:rPr>
                <w:rFonts w:ascii="Arial" w:hAnsi="Arial"/>
                <w:sz w:val="20"/>
              </w:rPr>
            </w:pPr>
          </w:p>
        </w:tc>
      </w:tr>
      <w:tr w:rsidR="002E2750" w:rsidRPr="00A42F46" w:rsidTr="006E317C">
        <w:tc>
          <w:tcPr>
            <w:tcW w:w="2762" w:type="dxa"/>
            <w:tcBorders>
              <w:right w:val="nil"/>
            </w:tcBorders>
          </w:tcPr>
          <w:p w:rsidR="002E2750" w:rsidRPr="00A42F46" w:rsidRDefault="002E2750" w:rsidP="00EB618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2E2750" w:rsidRPr="00A42F46" w:rsidRDefault="002E2750" w:rsidP="00854A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2E2750" w:rsidRPr="00A42F46" w:rsidRDefault="002E2750" w:rsidP="0077741F">
            <w:pPr>
              <w:rPr>
                <w:rFonts w:ascii="Arial" w:hAnsi="Arial"/>
                <w:sz w:val="20"/>
              </w:rPr>
            </w:pPr>
          </w:p>
        </w:tc>
      </w:tr>
      <w:tr w:rsidR="002E2750" w:rsidRPr="00A42F46" w:rsidTr="006E317C">
        <w:tc>
          <w:tcPr>
            <w:tcW w:w="2762" w:type="dxa"/>
            <w:tcBorders>
              <w:right w:val="nil"/>
            </w:tcBorders>
          </w:tcPr>
          <w:p w:rsidR="002E2750" w:rsidRPr="00A42F46" w:rsidRDefault="002E2750" w:rsidP="00EB618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2E2750" w:rsidRPr="00A42F46" w:rsidRDefault="002E2750" w:rsidP="00854A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2E2750" w:rsidRPr="00A42F46" w:rsidRDefault="002E2750" w:rsidP="0077741F">
            <w:pPr>
              <w:rPr>
                <w:rFonts w:ascii="Arial" w:hAnsi="Arial"/>
                <w:sz w:val="20"/>
              </w:rPr>
            </w:pPr>
          </w:p>
        </w:tc>
      </w:tr>
      <w:tr w:rsidR="008D031B" w:rsidRPr="00A42F46" w:rsidTr="00DE47B7">
        <w:tc>
          <w:tcPr>
            <w:tcW w:w="9356" w:type="dxa"/>
            <w:gridSpan w:val="4"/>
            <w:shd w:val="clear" w:color="auto" w:fill="00B0F0"/>
          </w:tcPr>
          <w:p w:rsidR="008D031B" w:rsidRPr="00A42F46" w:rsidRDefault="00BC2798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A42F46"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 xml:space="preserve">Was ist der Mensch? </w:t>
            </w:r>
            <w:r w:rsidR="002C43E0">
              <w:rPr>
                <w:rFonts w:ascii="Arial" w:hAnsi="Arial"/>
                <w:b/>
                <w:color w:val="FFFFFF" w:themeColor="background1"/>
                <w:sz w:val="20"/>
              </w:rPr>
              <w:t>Wann stirbt ein Mensch?</w:t>
            </w:r>
          </w:p>
        </w:tc>
      </w:tr>
      <w:tr w:rsidR="00951C3A" w:rsidRPr="00A42F46" w:rsidTr="00FF1779">
        <w:tc>
          <w:tcPr>
            <w:tcW w:w="9356" w:type="dxa"/>
            <w:gridSpan w:val="4"/>
          </w:tcPr>
          <w:p w:rsidR="00951C3A" w:rsidRPr="00A42F46" w:rsidRDefault="00951C3A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14"/>
              </w:rPr>
            </w:pPr>
          </w:p>
        </w:tc>
      </w:tr>
      <w:tr w:rsidR="009763F6" w:rsidRPr="00A42F46" w:rsidTr="009B548D">
        <w:tc>
          <w:tcPr>
            <w:tcW w:w="9356" w:type="dxa"/>
            <w:gridSpan w:val="4"/>
            <w:tcBorders>
              <w:bottom w:val="nil"/>
            </w:tcBorders>
          </w:tcPr>
          <w:p w:rsidR="009763F6" w:rsidRPr="00A42F46" w:rsidRDefault="009763F6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2C43E0">
              <w:rPr>
                <w:rFonts w:ascii="Arial" w:hAnsi="Arial"/>
                <w:sz w:val="16"/>
                <w:szCs w:val="16"/>
              </w:rPr>
              <w:t xml:space="preserve">LP: Lehrperson, L: Lernende, PA: Partnerarbeit, GA: Gruppenarbeit, EA: Einzelarbeit, HA: Hausaufgaben, AB: Arbeitsblatt, TC: </w:t>
            </w:r>
            <w:proofErr w:type="spellStart"/>
            <w:r w:rsidRPr="002C43E0">
              <w:rPr>
                <w:rFonts w:ascii="Arial" w:hAnsi="Arial"/>
                <w:sz w:val="16"/>
                <w:szCs w:val="16"/>
              </w:rPr>
              <w:t>Timecode</w:t>
            </w:r>
            <w:proofErr w:type="spellEnd"/>
          </w:p>
        </w:tc>
      </w:tr>
      <w:tr w:rsidR="00951C3A" w:rsidRPr="00A42F46" w:rsidTr="00DA47C3">
        <w:tc>
          <w:tcPr>
            <w:tcW w:w="4706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951C3A" w:rsidRPr="00A42F46" w:rsidRDefault="00951C3A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650" w:type="dxa"/>
            <w:tcBorders>
              <w:left w:val="nil"/>
            </w:tcBorders>
            <w:shd w:val="clear" w:color="auto" w:fill="FFFFFF" w:themeFill="background1"/>
          </w:tcPr>
          <w:p w:rsidR="00951C3A" w:rsidRPr="00A42F46" w:rsidRDefault="00951C3A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640CE" w:rsidRPr="00A42F46" w:rsidTr="00DA47C3">
        <w:tc>
          <w:tcPr>
            <w:tcW w:w="4706" w:type="dxa"/>
            <w:gridSpan w:val="3"/>
            <w:tcBorders>
              <w:right w:val="nil"/>
            </w:tcBorders>
            <w:shd w:val="clear" w:color="auto" w:fill="00B0F0"/>
          </w:tcPr>
          <w:p w:rsidR="00F640CE" w:rsidRPr="00A42F46" w:rsidRDefault="008D031B" w:rsidP="00DE47B7">
            <w:pPr>
              <w:pStyle w:val="Kopfzeile"/>
              <w:tabs>
                <w:tab w:val="clear" w:pos="4536"/>
                <w:tab w:val="clear" w:pos="9072"/>
                <w:tab w:val="left" w:pos="1774"/>
              </w:tabs>
              <w:rPr>
                <w:rFonts w:ascii="Arial" w:hAnsi="Arial"/>
                <w:b/>
                <w:sz w:val="20"/>
              </w:rPr>
            </w:pPr>
            <w:r w:rsidRPr="00A42F46">
              <w:rPr>
                <w:rFonts w:ascii="Arial" w:hAnsi="Arial"/>
                <w:b/>
                <w:color w:val="FFFFFF" w:themeColor="background1"/>
                <w:sz w:val="20"/>
              </w:rPr>
              <w:t>Lehrertätigkeit</w:t>
            </w:r>
          </w:p>
        </w:tc>
        <w:tc>
          <w:tcPr>
            <w:tcW w:w="4650" w:type="dxa"/>
            <w:tcBorders>
              <w:left w:val="nil"/>
            </w:tcBorders>
            <w:shd w:val="clear" w:color="auto" w:fill="00B0F0"/>
          </w:tcPr>
          <w:p w:rsidR="00F640CE" w:rsidRPr="00A42F46" w:rsidRDefault="008D031B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A42F46">
              <w:rPr>
                <w:rFonts w:ascii="Arial" w:hAnsi="Arial"/>
                <w:b/>
                <w:color w:val="FFFFFF" w:themeColor="background1"/>
                <w:sz w:val="20"/>
              </w:rPr>
              <w:t>Schüleraktivität</w:t>
            </w:r>
          </w:p>
        </w:tc>
      </w:tr>
      <w:tr w:rsidR="009763F6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9763F6" w:rsidRPr="00A42F46" w:rsidRDefault="009763F6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9763F6" w:rsidRPr="00A42F46" w:rsidRDefault="009763F6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410E4C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Default="005548C5" w:rsidP="00377EA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A42F46">
              <w:rPr>
                <w:rFonts w:ascii="Arial" w:hAnsi="Arial"/>
                <w:sz w:val="20"/>
              </w:rPr>
              <w:t>Einstieg: Bild einer Reihe von Menschen und ihrer Berufe zeige</w:t>
            </w:r>
            <w:r w:rsidR="00377EAA">
              <w:rPr>
                <w:rFonts w:ascii="Arial" w:hAnsi="Arial"/>
                <w:sz w:val="20"/>
              </w:rPr>
              <w:t>n</w:t>
            </w:r>
          </w:p>
          <w:p w:rsidR="00410E4C" w:rsidRPr="00A42F46" w:rsidRDefault="005548C5" w:rsidP="00377EA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A42F46">
              <w:rPr>
                <w:rFonts w:ascii="Arial" w:hAnsi="Arial"/>
                <w:sz w:val="20"/>
              </w:rPr>
              <w:t xml:space="preserve">(z.B. </w:t>
            </w:r>
            <w:hyperlink r:id="rId8" w:history="1">
              <w:r w:rsidRPr="00A42F46">
                <w:rPr>
                  <w:rFonts w:ascii="Arial" w:hAnsi="Arial"/>
                  <w:sz w:val="20"/>
                </w:rPr>
                <w:t>http://erdmann-tour.blogspot.ch/2014/03/typologie-arbeit-mensch.html</w:t>
              </w:r>
            </w:hyperlink>
            <w:r w:rsidRPr="00A42F46">
              <w:rPr>
                <w:rFonts w:ascii="Arial" w:hAnsi="Arial"/>
                <w:sz w:val="20"/>
              </w:rPr>
              <w:t>, Bild: Typolo</w:t>
            </w:r>
            <w:r w:rsidRPr="00A42F46">
              <w:rPr>
                <w:rFonts w:ascii="Arial" w:hAnsi="Arial"/>
                <w:sz w:val="20"/>
              </w:rPr>
              <w:t>y</w:t>
            </w:r>
            <w:r w:rsidRPr="00A42F46">
              <w:rPr>
                <w:rFonts w:ascii="Arial" w:hAnsi="Arial"/>
                <w:sz w:val="20"/>
              </w:rPr>
              <w:t>gie_Arbeit_Mensch_A3.jpg)</w:t>
            </w: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410E4C" w:rsidRPr="00A42F46" w:rsidRDefault="00410E4C" w:rsidP="00860E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60E34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860E34" w:rsidRPr="00A42F46" w:rsidRDefault="00860E34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860E34" w:rsidRPr="00A42F46" w:rsidRDefault="00860E34" w:rsidP="00860E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60E34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860E34" w:rsidRPr="00A42F46" w:rsidRDefault="002C43E0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="005548C5" w:rsidRPr="00A42F46">
              <w:rPr>
                <w:rFonts w:ascii="Arial" w:hAnsi="Arial"/>
                <w:sz w:val="20"/>
              </w:rPr>
              <w:t>rage: Worin gleichen sich diese Menschen? Was haben Menschen allgemein gemeinsam?</w:t>
            </w: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860E34" w:rsidRPr="00A42F46" w:rsidRDefault="005548C5" w:rsidP="00A27746">
            <w:pPr>
              <w:rPr>
                <w:rFonts w:ascii="Arial" w:hAnsi="Arial"/>
                <w:sz w:val="20"/>
              </w:rPr>
            </w:pPr>
            <w:r w:rsidRPr="002C43E0">
              <w:rPr>
                <w:rFonts w:ascii="Arial" w:hAnsi="Arial"/>
                <w:sz w:val="20"/>
              </w:rPr>
              <w:t xml:space="preserve">L suchen auf dem Bild Ähnlichkeiten zwischen den Menschen, können aber auch über das Bild hinaus </w:t>
            </w:r>
            <w:r w:rsidR="002C43E0" w:rsidRPr="002C43E0">
              <w:rPr>
                <w:rFonts w:ascii="Arial" w:hAnsi="Arial"/>
                <w:sz w:val="20"/>
              </w:rPr>
              <w:t xml:space="preserve">Gemeinsamkeiten von Menschen </w:t>
            </w:r>
            <w:r w:rsidR="00A27746">
              <w:rPr>
                <w:rFonts w:ascii="Arial" w:hAnsi="Arial"/>
                <w:sz w:val="20"/>
              </w:rPr>
              <w:t>benennen</w:t>
            </w:r>
            <w:r w:rsidR="002C43E0" w:rsidRPr="002C43E0">
              <w:rPr>
                <w:rFonts w:ascii="Arial" w:hAnsi="Arial"/>
                <w:sz w:val="20"/>
              </w:rPr>
              <w:t>.</w:t>
            </w:r>
          </w:p>
        </w:tc>
      </w:tr>
      <w:tr w:rsidR="00860E34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860E34" w:rsidRPr="00A42F46" w:rsidRDefault="00860E34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860E34" w:rsidRPr="00A42F46" w:rsidRDefault="00860E34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60E34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860E34" w:rsidRPr="00A42F46" w:rsidRDefault="00230DFC" w:rsidP="00A277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A42F46">
              <w:rPr>
                <w:rFonts w:ascii="Arial" w:hAnsi="Arial"/>
                <w:sz w:val="20"/>
              </w:rPr>
              <w:t>L</w:t>
            </w:r>
            <w:r w:rsidR="005548C5" w:rsidRPr="00A42F46">
              <w:rPr>
                <w:rFonts w:ascii="Arial" w:hAnsi="Arial"/>
                <w:sz w:val="20"/>
              </w:rPr>
              <w:t xml:space="preserve">P sammelt Antworten </w:t>
            </w:r>
            <w:r w:rsidR="00A27746">
              <w:rPr>
                <w:rFonts w:ascii="Arial" w:hAnsi="Arial"/>
                <w:sz w:val="20"/>
              </w:rPr>
              <w:t xml:space="preserve">an der Tafel. Zur </w:t>
            </w:r>
            <w:r w:rsidR="002C43E0">
              <w:rPr>
                <w:rFonts w:ascii="Arial" w:hAnsi="Arial"/>
                <w:sz w:val="20"/>
              </w:rPr>
              <w:t>Vorstru</w:t>
            </w:r>
            <w:r w:rsidR="002C43E0">
              <w:rPr>
                <w:rFonts w:ascii="Arial" w:hAnsi="Arial"/>
                <w:sz w:val="20"/>
              </w:rPr>
              <w:t>k</w:t>
            </w:r>
            <w:r w:rsidR="002C43E0">
              <w:rPr>
                <w:rFonts w:ascii="Arial" w:hAnsi="Arial"/>
                <w:sz w:val="20"/>
              </w:rPr>
              <w:t xml:space="preserve">turierung </w:t>
            </w:r>
            <w:r w:rsidR="00A27746">
              <w:rPr>
                <w:rFonts w:ascii="Arial" w:hAnsi="Arial"/>
                <w:sz w:val="20"/>
              </w:rPr>
              <w:t>werden die L-Aussagen schon im Hinblick auf die spätere Grafik sortiert. (So lassen sich in einem zweiten Schritt die Gruppen schnell umkre</w:t>
            </w:r>
            <w:r w:rsidR="00A27746">
              <w:rPr>
                <w:rFonts w:ascii="Arial" w:hAnsi="Arial"/>
                <w:sz w:val="20"/>
              </w:rPr>
              <w:t>i</w:t>
            </w:r>
            <w:r w:rsidR="00A27746">
              <w:rPr>
                <w:rFonts w:ascii="Arial" w:hAnsi="Arial"/>
                <w:sz w:val="20"/>
              </w:rPr>
              <w:t xml:space="preserve">sen.)  </w:t>
            </w:r>
            <w:r w:rsidR="002C43E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860E34" w:rsidRPr="00A42F46" w:rsidRDefault="005548C5" w:rsidP="00A27746">
            <w:pPr>
              <w:rPr>
                <w:rFonts w:ascii="Arial" w:hAnsi="Arial"/>
                <w:sz w:val="20"/>
              </w:rPr>
            </w:pPr>
            <w:r w:rsidRPr="00A27746">
              <w:rPr>
                <w:rFonts w:ascii="Arial" w:hAnsi="Arial"/>
                <w:sz w:val="20"/>
              </w:rPr>
              <w:t xml:space="preserve">L versuchen </w:t>
            </w:r>
            <w:r w:rsidR="00A27746" w:rsidRPr="00A27746">
              <w:rPr>
                <w:rFonts w:ascii="Arial" w:hAnsi="Arial"/>
                <w:sz w:val="20"/>
              </w:rPr>
              <w:t>die Vorstrukturierung</w:t>
            </w:r>
            <w:r w:rsidRPr="00A27746">
              <w:rPr>
                <w:rFonts w:ascii="Arial" w:hAnsi="Arial"/>
                <w:sz w:val="20"/>
              </w:rPr>
              <w:t xml:space="preserve"> der LP zu erkl</w:t>
            </w:r>
            <w:r w:rsidRPr="00A27746">
              <w:rPr>
                <w:rFonts w:ascii="Arial" w:hAnsi="Arial"/>
                <w:sz w:val="20"/>
              </w:rPr>
              <w:t>ä</w:t>
            </w:r>
            <w:r w:rsidRPr="00A27746">
              <w:rPr>
                <w:rFonts w:ascii="Arial" w:hAnsi="Arial"/>
                <w:sz w:val="20"/>
              </w:rPr>
              <w:t>ren.</w:t>
            </w:r>
          </w:p>
        </w:tc>
      </w:tr>
      <w:tr w:rsidR="00410E4C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410E4C" w:rsidRPr="00A42F46" w:rsidRDefault="00410E4C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410E4C" w:rsidRPr="00A42F46" w:rsidRDefault="00410E4C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410E4C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A27746" w:rsidRDefault="00A27746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LP zeichnet die Kreise und stellt so die Graphik von AB 1 her. LP erklärt (noch einmal) die Bedeutung der einzelnen Kreise</w:t>
            </w:r>
            <w:r w:rsidR="009D36CF">
              <w:rPr>
                <w:rFonts w:ascii="Arial" w:hAnsi="Arial"/>
                <w:sz w:val="20"/>
              </w:rPr>
              <w:t xml:space="preserve"> und ihrer Schnittstellen.</w:t>
            </w:r>
          </w:p>
          <w:p w:rsidR="00410E4C" w:rsidRPr="00A42F46" w:rsidRDefault="00410E4C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410E4C" w:rsidRPr="00A42F46" w:rsidRDefault="00410E4C" w:rsidP="00A277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10E4C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410E4C" w:rsidRPr="00A42F46" w:rsidRDefault="00A27746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A42F46">
              <w:rPr>
                <w:rFonts w:ascii="Arial" w:hAnsi="Arial"/>
                <w:sz w:val="20"/>
              </w:rPr>
              <w:t>Ergebnissicherung</w:t>
            </w:r>
            <w:r>
              <w:rPr>
                <w:rFonts w:ascii="Arial" w:hAnsi="Arial"/>
                <w:sz w:val="20"/>
              </w:rPr>
              <w:t xml:space="preserve"> 1</w:t>
            </w:r>
            <w:r w:rsidRPr="00A42F46">
              <w:rPr>
                <w:rFonts w:ascii="Arial" w:hAnsi="Arial"/>
                <w:sz w:val="20"/>
              </w:rPr>
              <w:t>: AB 1</w:t>
            </w:r>
            <w:r w:rsidR="00086D99">
              <w:rPr>
                <w:rFonts w:ascii="Arial" w:hAnsi="Arial"/>
                <w:sz w:val="20"/>
              </w:rPr>
              <w:t>.1</w:t>
            </w:r>
            <w:r w:rsidRPr="00A42F46">
              <w:rPr>
                <w:rFonts w:ascii="Arial" w:hAnsi="Arial"/>
                <w:sz w:val="20"/>
              </w:rPr>
              <w:t xml:space="preserve"> verteilen und ausfü</w:t>
            </w:r>
            <w:r w:rsidRPr="00A42F46">
              <w:rPr>
                <w:rFonts w:ascii="Arial" w:hAnsi="Arial"/>
                <w:sz w:val="20"/>
              </w:rPr>
              <w:t>l</w:t>
            </w:r>
            <w:r w:rsidRPr="00A42F46">
              <w:rPr>
                <w:rFonts w:ascii="Arial" w:hAnsi="Arial"/>
                <w:sz w:val="20"/>
              </w:rPr>
              <w:t>len lassen.</w:t>
            </w: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410E4C" w:rsidRPr="00A42F46" w:rsidRDefault="00A27746" w:rsidP="00A277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A27746">
              <w:rPr>
                <w:rFonts w:ascii="Arial" w:hAnsi="Arial"/>
                <w:sz w:val="20"/>
              </w:rPr>
              <w:t>Ergebnissicherung</w:t>
            </w:r>
            <w:r w:rsidR="00086D99">
              <w:rPr>
                <w:rFonts w:ascii="Arial" w:hAnsi="Arial"/>
                <w:sz w:val="20"/>
              </w:rPr>
              <w:t xml:space="preserve"> 1</w:t>
            </w:r>
            <w:r w:rsidRPr="00A27746">
              <w:rPr>
                <w:rFonts w:ascii="Arial" w:hAnsi="Arial"/>
                <w:sz w:val="20"/>
              </w:rPr>
              <w:t>: L übernehmen Tafelbild auf AB 1</w:t>
            </w:r>
            <w:r w:rsidR="00086D99">
              <w:rPr>
                <w:rFonts w:ascii="Arial" w:hAnsi="Arial"/>
                <w:sz w:val="20"/>
              </w:rPr>
              <w:t>.1 Vorderseite</w:t>
            </w:r>
          </w:p>
        </w:tc>
      </w:tr>
      <w:tr w:rsidR="00B01CE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B01CEA" w:rsidRPr="00A42F46" w:rsidRDefault="00B01CE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B01CEA" w:rsidRPr="00A42F46" w:rsidRDefault="00B01CE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LP verteilt Szenarien auf Karteikarten </w:t>
            </w:r>
            <w:r w:rsidR="00086D99">
              <w:rPr>
                <w:rFonts w:ascii="Arial" w:hAnsi="Arial"/>
                <w:sz w:val="20"/>
              </w:rPr>
              <w:t xml:space="preserve">(M 1) </w:t>
            </w:r>
            <w:r>
              <w:rPr>
                <w:rFonts w:ascii="Arial" w:hAnsi="Arial"/>
                <w:sz w:val="20"/>
              </w:rPr>
              <w:t>und stellt an einem Beispiel folgenden Auftrag vor:</w:t>
            </w:r>
          </w:p>
          <w:p w:rsidR="00377EAA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Versucht in Partnerarbeit die verschiedenen Sz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narien den Kreisen bzw. ihren Schnittstellen zuz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>ordnen.</w:t>
            </w:r>
          </w:p>
          <w:p w:rsidR="00377EAA" w:rsidRPr="00A42F46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PA: L diskutieren die Szenarien und ordnen sie den Kreisen zu.</w:t>
            </w: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0A712A" w:rsidP="00086D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LP: Besprechung ausgewählter (nach Wahl: aller) Szenarien und ihrer möglichen Zuordnungen </w:t>
            </w: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0A712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 stellen ihre Ergebnisse vor und beschreiben ihren Diskussionsprozess.</w:t>
            </w: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BE012C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Ergebnissicherung 2</w:t>
            </w: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086D99" w:rsidP="00086D99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Ergebnissicherung 2: L notieren Ergebnisse auf AB 1.1 Rückseite</w:t>
            </w: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086D99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LP verteilt AB 1.2 </w:t>
            </w:r>
            <w:r w:rsidR="00BE012C">
              <w:rPr>
                <w:rFonts w:ascii="Arial" w:hAnsi="Arial"/>
                <w:sz w:val="20"/>
              </w:rPr>
              <w:t>und erklärt die Aufgaben.</w:t>
            </w: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BE012C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 oder EA: L bearbeiten AB 1.2 </w:t>
            </w: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BE012C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Ergebnissicherung 3: LP bespricht die Aufgaben und fasst Ergebnisse bis hie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her zusammen</w:t>
            </w: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BE012C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Ergebnissicherung 3: L ergänzen ggf. AB 1.2</w:t>
            </w: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</w:p>
        </w:tc>
      </w:tr>
      <w:tr w:rsidR="00377EAA" w:rsidRPr="00A42F46" w:rsidTr="00DA47C3">
        <w:tc>
          <w:tcPr>
            <w:tcW w:w="4706" w:type="dxa"/>
            <w:gridSpan w:val="3"/>
            <w:tcBorders>
              <w:righ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C43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50" w:type="dxa"/>
            <w:tcBorders>
              <w:left w:val="single" w:sz="4" w:space="0" w:color="00B0F0"/>
            </w:tcBorders>
            <w:shd w:val="clear" w:color="auto" w:fill="FFFFFF" w:themeFill="background1"/>
          </w:tcPr>
          <w:p w:rsidR="00377EAA" w:rsidRPr="00A42F46" w:rsidRDefault="00377EAA" w:rsidP="002E2750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/>
                <w:sz w:val="20"/>
              </w:rPr>
            </w:pPr>
          </w:p>
        </w:tc>
      </w:tr>
      <w:tr w:rsidR="0017552C" w:rsidRPr="00A42F46" w:rsidTr="00230DFC">
        <w:tc>
          <w:tcPr>
            <w:tcW w:w="2762" w:type="dxa"/>
            <w:tcBorders>
              <w:right w:val="nil"/>
            </w:tcBorders>
          </w:tcPr>
          <w:p w:rsidR="0017552C" w:rsidRPr="00A42F46" w:rsidRDefault="0017552C" w:rsidP="00230DF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17552C" w:rsidRPr="00A42F46" w:rsidRDefault="0017552C" w:rsidP="00230D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438" w:type="dxa"/>
            <w:gridSpan w:val="2"/>
            <w:tcBorders>
              <w:left w:val="nil"/>
            </w:tcBorders>
          </w:tcPr>
          <w:p w:rsidR="0017552C" w:rsidRPr="00A42F46" w:rsidRDefault="0017552C" w:rsidP="00230DFC">
            <w:pPr>
              <w:rPr>
                <w:rFonts w:ascii="Arial" w:hAnsi="Arial"/>
                <w:sz w:val="20"/>
              </w:rPr>
            </w:pPr>
          </w:p>
        </w:tc>
      </w:tr>
    </w:tbl>
    <w:p w:rsidR="005F2E73" w:rsidRPr="00A42F46" w:rsidRDefault="005F2E73" w:rsidP="002E2750">
      <w:pPr>
        <w:rPr>
          <w:rFonts w:ascii="Arial" w:hAnsi="Arial"/>
          <w:b/>
          <w:sz w:val="20"/>
        </w:rPr>
      </w:pPr>
    </w:p>
    <w:sectPr w:rsidR="005F2E73" w:rsidRPr="00A42F46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4C" w:rsidRDefault="00A73D4C">
      <w:r>
        <w:separator/>
      </w:r>
    </w:p>
  </w:endnote>
  <w:endnote w:type="continuationSeparator" w:id="0">
    <w:p w:rsidR="00A73D4C" w:rsidRDefault="00A7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5B" w:rsidRDefault="0017035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4753F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  <w:bookmarkStart w:id="0" w:name="_GoBack"/>
          <w:bookmarkEnd w:id="0"/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4753F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7035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7035B" w:rsidRPr="0017035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4753F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4753F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7035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7035B" w:rsidRPr="0017035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4C" w:rsidRDefault="00A73D4C">
      <w:r>
        <w:separator/>
      </w:r>
    </w:p>
  </w:footnote>
  <w:footnote w:type="continuationSeparator" w:id="0">
    <w:p w:rsidR="00A73D4C" w:rsidRDefault="00A73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5B" w:rsidRDefault="0017035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Unterrichtseinheit</w:t>
          </w:r>
          <w:r w:rsidR="00DD2D23">
            <w:rPr>
              <w:rFonts w:ascii="Arial" w:hAnsi="Arial"/>
              <w:b/>
              <w:sz w:val="24"/>
              <w:szCs w:val="24"/>
            </w:rPr>
            <w:t xml:space="preserve"> 1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DD2D23" w:rsidP="00DD2D23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Unterrichtseinheit 1: Was ist der Mensch? Wann stirbt ein Mensch?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 xml:space="preserve"> 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Unterrichtseinheit</w:t>
          </w:r>
          <w:r w:rsidR="00DD2D23">
            <w:rPr>
              <w:rFonts w:ascii="Arial" w:hAnsi="Arial"/>
              <w:b/>
              <w:sz w:val="24"/>
              <w:szCs w:val="24"/>
            </w:rPr>
            <w:t xml:space="preserve"> 1</w:t>
          </w: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BC2798">
          <w:pPr>
            <w:pStyle w:val="Kopfzeile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227"/>
      </w:trPr>
      <w:tc>
        <w:tcPr>
          <w:tcW w:w="2762" w:type="dxa"/>
          <w:vMerge w:val="restart"/>
          <w:shd w:val="clear" w:color="auto" w:fill="FFFF00"/>
          <w:vAlign w:val="center"/>
        </w:tcPr>
        <w:p w:rsidR="00F70D14" w:rsidRPr="005301DE" w:rsidRDefault="00F70D14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bookmarkStart w:id="1" w:name="Bild_Kopfzeile"/>
          <w:r w:rsidRPr="005301DE">
            <w:rPr>
              <w:rFonts w:ascii="Arial" w:hAnsi="Arial"/>
              <w:b/>
              <w:sz w:val="30"/>
              <w:szCs w:val="30"/>
            </w:rPr>
            <w:t>Bild</w:t>
          </w:r>
          <w:bookmarkEnd w:id="1"/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BC2798" w:rsidP="00BC2798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Religion, Geographie, Staatskunde, Gesellschaftsfragen, Biologie</w:t>
          </w:r>
          <w:r w:rsidR="00F70D14">
            <w:rPr>
              <w:rFonts w:ascii="Arial" w:hAnsi="Arial"/>
              <w:sz w:val="18"/>
              <w:szCs w:val="18"/>
            </w:rPr>
            <w:t xml:space="preserve"> für </w:t>
          </w:r>
          <w:r>
            <w:rPr>
              <w:rFonts w:ascii="Arial" w:hAnsi="Arial"/>
              <w:sz w:val="18"/>
              <w:szCs w:val="18"/>
            </w:rPr>
            <w:t>Sek I &amp; II</w:t>
          </w:r>
        </w:p>
      </w:tc>
    </w:tr>
    <w:tr w:rsidR="00F70D14" w:rsidTr="00230DFC">
      <w:trPr>
        <w:trHeight w:hRule="exact" w:val="567"/>
      </w:trPr>
      <w:tc>
        <w:tcPr>
          <w:tcW w:w="2762" w:type="dxa"/>
          <w:vMerge/>
          <w:shd w:val="clear" w:color="auto" w:fill="FFFF00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BC2798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Death – a </w:t>
          </w:r>
          <w:proofErr w:type="spellStart"/>
          <w:r>
            <w:rPr>
              <w:rFonts w:ascii="Arial" w:hAnsi="Arial"/>
              <w:b/>
              <w:sz w:val="24"/>
              <w:szCs w:val="24"/>
            </w:rPr>
            <w:t>series</w:t>
          </w:r>
          <w:proofErr w:type="spellEnd"/>
          <w:r>
            <w:rPr>
              <w:rFonts w:ascii="Arial" w:hAnsi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/>
              <w:b/>
              <w:sz w:val="24"/>
              <w:szCs w:val="24"/>
            </w:rPr>
            <w:t>about</w:t>
          </w:r>
          <w:proofErr w:type="spellEnd"/>
          <w:r>
            <w:rPr>
              <w:rFonts w:ascii="Arial" w:hAnsi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/>
              <w:b/>
              <w:sz w:val="24"/>
              <w:szCs w:val="24"/>
            </w:rPr>
            <w:t>life</w:t>
          </w:r>
          <w:proofErr w:type="spellEnd"/>
        </w:p>
      </w:tc>
    </w:tr>
    <w:tr w:rsidR="00F70D14" w:rsidTr="00230DFC">
      <w:trPr>
        <w:trHeight w:hRule="exact" w:val="680"/>
      </w:trPr>
      <w:tc>
        <w:tcPr>
          <w:tcW w:w="2762" w:type="dxa"/>
          <w:vMerge/>
          <w:shd w:val="clear" w:color="auto" w:fill="FFFF00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CA6506" w:rsidP="00BC2798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2" w:name="Untertitel_Kopfzeile"/>
          <w:r>
            <w:rPr>
              <w:rFonts w:ascii="Arial" w:hAnsi="Arial"/>
              <w:sz w:val="18"/>
              <w:szCs w:val="18"/>
            </w:rPr>
            <w:t>Unterrichtseinheit</w:t>
          </w:r>
          <w:r w:rsidR="0017035B">
            <w:rPr>
              <w:rFonts w:ascii="Arial" w:hAnsi="Arial"/>
              <w:sz w:val="18"/>
              <w:szCs w:val="18"/>
            </w:rPr>
            <w:t xml:space="preserve"> 1: Was ist der Mensch und wie kann er sterben</w:t>
          </w:r>
          <w:r w:rsidR="002C43E0">
            <w:rPr>
              <w:rFonts w:ascii="Arial" w:hAnsi="Arial"/>
              <w:sz w:val="18"/>
              <w:szCs w:val="18"/>
            </w:rPr>
            <w:t>?</w:t>
          </w:r>
        </w:p>
        <w:bookmarkEnd w:id="2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BC2798" w:rsidP="00DD2D23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Dauer: </w:t>
          </w:r>
          <w:r w:rsidR="00DD2D23">
            <w:rPr>
              <w:rFonts w:ascii="Arial" w:hAnsi="Arial"/>
              <w:sz w:val="18"/>
              <w:szCs w:val="18"/>
            </w:rPr>
            <w:t xml:space="preserve">variabel </w:t>
          </w:r>
        </w:p>
      </w:tc>
    </w:tr>
  </w:tbl>
  <w:p w:rsidR="00F70D14" w:rsidRPr="00DC0DD0" w:rsidRDefault="00F70D14" w:rsidP="00430A31">
    <w:pPr>
      <w:pStyle w:val="Kopfzeile"/>
      <w:rPr>
        <w:rFonts w:ascii="Arial" w:hAnsi="Arial"/>
        <w:sz w:val="20"/>
      </w:rPr>
    </w:pPr>
  </w:p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4230"/>
    <w:multiLevelType w:val="hybridMultilevel"/>
    <w:tmpl w:val="411068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1"/>
  </w:num>
  <w:num w:numId="5">
    <w:abstractNumId w:val="20"/>
  </w:num>
  <w:num w:numId="6">
    <w:abstractNumId w:val="18"/>
  </w:num>
  <w:num w:numId="7">
    <w:abstractNumId w:val="10"/>
  </w:num>
  <w:num w:numId="8">
    <w:abstractNumId w:val="2"/>
  </w:num>
  <w:num w:numId="9">
    <w:abstractNumId w:val="19"/>
  </w:num>
  <w:num w:numId="10">
    <w:abstractNumId w:val="3"/>
  </w:num>
  <w:num w:numId="11">
    <w:abstractNumId w:val="15"/>
  </w:num>
  <w:num w:numId="12">
    <w:abstractNumId w:val="1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22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1266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48C5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6D99"/>
    <w:rsid w:val="00087330"/>
    <w:rsid w:val="00090A9C"/>
    <w:rsid w:val="00090FA0"/>
    <w:rsid w:val="000A712A"/>
    <w:rsid w:val="000B40B0"/>
    <w:rsid w:val="000B73FE"/>
    <w:rsid w:val="000C21CF"/>
    <w:rsid w:val="000C578C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035B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43E0"/>
    <w:rsid w:val="002C56FA"/>
    <w:rsid w:val="002D00AC"/>
    <w:rsid w:val="002E2750"/>
    <w:rsid w:val="002F2D5C"/>
    <w:rsid w:val="002F58BB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77EAA"/>
    <w:rsid w:val="00383231"/>
    <w:rsid w:val="00386693"/>
    <w:rsid w:val="003944BE"/>
    <w:rsid w:val="003D05EC"/>
    <w:rsid w:val="003D4A61"/>
    <w:rsid w:val="003E371A"/>
    <w:rsid w:val="003E7DD1"/>
    <w:rsid w:val="00410E4C"/>
    <w:rsid w:val="00416035"/>
    <w:rsid w:val="004162E1"/>
    <w:rsid w:val="00430A31"/>
    <w:rsid w:val="0044293F"/>
    <w:rsid w:val="00442A37"/>
    <w:rsid w:val="00452150"/>
    <w:rsid w:val="004617BB"/>
    <w:rsid w:val="00461BF0"/>
    <w:rsid w:val="004753F4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562F"/>
    <w:rsid w:val="005469AD"/>
    <w:rsid w:val="0055473E"/>
    <w:rsid w:val="005548C5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B6B4C"/>
    <w:rsid w:val="006C411C"/>
    <w:rsid w:val="006C64F7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6058"/>
    <w:rsid w:val="008C11E6"/>
    <w:rsid w:val="008C2425"/>
    <w:rsid w:val="008C6C31"/>
    <w:rsid w:val="008D031B"/>
    <w:rsid w:val="008E3FCC"/>
    <w:rsid w:val="008F3811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36CF"/>
    <w:rsid w:val="009D4F54"/>
    <w:rsid w:val="009E3849"/>
    <w:rsid w:val="009F0855"/>
    <w:rsid w:val="00A02F03"/>
    <w:rsid w:val="00A120DD"/>
    <w:rsid w:val="00A20506"/>
    <w:rsid w:val="00A2302D"/>
    <w:rsid w:val="00A27746"/>
    <w:rsid w:val="00A30917"/>
    <w:rsid w:val="00A321FC"/>
    <w:rsid w:val="00A33B92"/>
    <w:rsid w:val="00A359FA"/>
    <w:rsid w:val="00A427DC"/>
    <w:rsid w:val="00A42F46"/>
    <w:rsid w:val="00A44367"/>
    <w:rsid w:val="00A601D7"/>
    <w:rsid w:val="00A628C7"/>
    <w:rsid w:val="00A73D4C"/>
    <w:rsid w:val="00A74D0C"/>
    <w:rsid w:val="00A82058"/>
    <w:rsid w:val="00A97938"/>
    <w:rsid w:val="00AB4557"/>
    <w:rsid w:val="00AB76C5"/>
    <w:rsid w:val="00AC29C1"/>
    <w:rsid w:val="00AC7551"/>
    <w:rsid w:val="00AD4CA7"/>
    <w:rsid w:val="00AF5072"/>
    <w:rsid w:val="00B01CEA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7E56"/>
    <w:rsid w:val="00BB2564"/>
    <w:rsid w:val="00BC2798"/>
    <w:rsid w:val="00BD356A"/>
    <w:rsid w:val="00BE012C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1D36"/>
    <w:rsid w:val="00C75C8B"/>
    <w:rsid w:val="00C97378"/>
    <w:rsid w:val="00CA50BD"/>
    <w:rsid w:val="00CA6506"/>
    <w:rsid w:val="00CB15CC"/>
    <w:rsid w:val="00CB2E4A"/>
    <w:rsid w:val="00CB5761"/>
    <w:rsid w:val="00CB749C"/>
    <w:rsid w:val="00CC4B43"/>
    <w:rsid w:val="00CD31DF"/>
    <w:rsid w:val="00CE077F"/>
    <w:rsid w:val="00CE62FC"/>
    <w:rsid w:val="00D01C17"/>
    <w:rsid w:val="00D06954"/>
    <w:rsid w:val="00D13029"/>
    <w:rsid w:val="00D14A49"/>
    <w:rsid w:val="00D24678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D2D23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718C0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6A64"/>
    <w:rsid w:val="00F16CD2"/>
    <w:rsid w:val="00F45B96"/>
    <w:rsid w:val="00F47E7F"/>
    <w:rsid w:val="00F532DE"/>
    <w:rsid w:val="00F5443B"/>
    <w:rsid w:val="00F547CC"/>
    <w:rsid w:val="00F628BF"/>
    <w:rsid w:val="00F640CE"/>
    <w:rsid w:val="00F70D14"/>
    <w:rsid w:val="00F73C5C"/>
    <w:rsid w:val="00F767B2"/>
    <w:rsid w:val="00F77A55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customStyle="1" w:styleId="HelleSchattierung1">
    <w:name w:val="Helle Schattierung1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dmann-tour.blogspot.ch/2014/03/typologie-arbeit-mens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\Dropbox\Schule%20und%20Unterricht\UM%20Death%20-%20a%20series%20about%20life\Unterrichtsmaterial\Vorlagen\vorlage_U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DA0E-5575-4A46-9F88-C2256F4A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vorlage_UE.dotx</Template>
  <TotalTime>0</TotalTime>
  <Pages>2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3693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Arnd Brandl</dc:creator>
  <cp:lastModifiedBy>Arnd Brandl</cp:lastModifiedBy>
  <cp:revision>10</cp:revision>
  <cp:lastPrinted>2014-12-16T11:17:00Z</cp:lastPrinted>
  <dcterms:created xsi:type="dcterms:W3CDTF">2014-12-15T20:55:00Z</dcterms:created>
  <dcterms:modified xsi:type="dcterms:W3CDTF">2014-12-16T12:07:00Z</dcterms:modified>
  <cp:category>Zuma Vorlage phe</cp:category>
</cp:coreProperties>
</file>