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7" w:rsidRDefault="00352197" w:rsidP="00D42810">
      <w:pPr>
        <w:pStyle w:val="KeinLeerraum"/>
        <w:contextualSpacing/>
        <w:rPr>
          <w:rFonts w:ascii="Arial" w:hAnsi="Arial" w:cs="Arial"/>
          <w:w w:val="110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589"/>
        <w:gridCol w:w="2551"/>
      </w:tblGrid>
      <w:tr w:rsidR="00716953" w:rsidTr="007F126B">
        <w:trPr>
          <w:trHeight w:val="1421"/>
        </w:trPr>
        <w:tc>
          <w:tcPr>
            <w:tcW w:w="6589" w:type="dxa"/>
          </w:tcPr>
          <w:p w:rsidR="00716953" w:rsidRPr="00E44C96" w:rsidRDefault="00716953" w:rsidP="00352197">
            <w:pPr>
              <w:pStyle w:val="KeinLeerraum"/>
              <w:contextualSpacing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>Mein</w:t>
            </w:r>
            <w:r w:rsidRPr="00E44C96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Fairplay-Verhalten nach dem Fussball-Projekt</w:t>
            </w:r>
          </w:p>
          <w:p w:rsidR="00613F5F" w:rsidRPr="00E44C96" w:rsidRDefault="00613F5F" w:rsidP="00352197">
            <w:pPr>
              <w:pStyle w:val="KeinLeerraum"/>
              <w:contextualSpacing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</w:p>
          <w:p w:rsidR="00716953" w:rsidRDefault="00716953" w:rsidP="00352197">
            <w:pPr>
              <w:pStyle w:val="KeinLeerraum"/>
              <w:contextualSpacing/>
              <w:rPr>
                <w:rFonts w:ascii="Arial" w:hAnsi="Arial" w:cs="Arial"/>
                <w:w w:val="110"/>
                <w:sz w:val="20"/>
                <w:szCs w:val="20"/>
              </w:rPr>
            </w:pPr>
            <w:r w:rsidRPr="00E44C96">
              <w:rPr>
                <w:rFonts w:ascii="Arial" w:hAnsi="Arial" w:cs="Arial"/>
                <w:b/>
                <w:w w:val="110"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>e: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………………………………………..</w:t>
            </w:r>
          </w:p>
          <w:p w:rsidR="00716953" w:rsidRPr="00716953" w:rsidRDefault="00716953" w:rsidP="00716953">
            <w:pPr>
              <w:pStyle w:val="KeinLeerraum"/>
              <w:contextualSpacing/>
              <w:jc w:val="both"/>
              <w:rPr>
                <w:rFonts w:ascii="Arial" w:hAnsi="Arial" w:cs="Arial"/>
                <w:w w:val="11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41D8F" w:rsidRDefault="00716953" w:rsidP="00541D8F">
            <w:pPr>
              <w:pStyle w:val="KeinLeerraum"/>
              <w:keepNext/>
              <w:contextualSpacing/>
              <w:jc w:val="right"/>
            </w:pPr>
            <w:r>
              <w:rPr>
                <w:rFonts w:ascii="Arial" w:hAnsi="Arial" w:cs="Arial"/>
                <w:noProof/>
                <w:w w:val="110"/>
                <w:sz w:val="20"/>
                <w:szCs w:val="20"/>
              </w:rPr>
              <w:drawing>
                <wp:inline distT="0" distB="0" distL="0" distR="0" wp14:anchorId="1A69CB69" wp14:editId="67AD282D">
                  <wp:extent cx="1404000" cy="1251530"/>
                  <wp:effectExtent l="0" t="0" r="5715" b="635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BOX43252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25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953" w:rsidRPr="00541D8F" w:rsidRDefault="00541D8F" w:rsidP="00541D8F">
            <w:pPr>
              <w:pStyle w:val="Beschriftung"/>
              <w:jc w:val="right"/>
              <w:rPr>
                <w:rFonts w:ascii="Arial" w:hAnsi="Arial" w:cs="Arial"/>
                <w:b w:val="0"/>
                <w:w w:val="110"/>
                <w:sz w:val="12"/>
                <w:szCs w:val="12"/>
              </w:rPr>
            </w:pPr>
            <w:r w:rsidRPr="00541D8F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Bild: </w:t>
            </w:r>
            <w:proofErr w:type="spellStart"/>
            <w:r w:rsidRPr="00541D8F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Colourbox</w:t>
            </w:r>
            <w:proofErr w:type="spellEnd"/>
          </w:p>
        </w:tc>
      </w:tr>
      <w:tr w:rsidR="00716953" w:rsidTr="00687586">
        <w:trPr>
          <w:trHeight w:val="574"/>
        </w:trPr>
        <w:tc>
          <w:tcPr>
            <w:tcW w:w="6589" w:type="dxa"/>
            <w:shd w:val="clear" w:color="auto" w:fill="DAEEF3" w:themeFill="accent5" w:themeFillTint="33"/>
            <w:vAlign w:val="center"/>
          </w:tcPr>
          <w:p w:rsidR="00716953" w:rsidRDefault="00716953" w:rsidP="00716953">
            <w:pPr>
              <w:pStyle w:val="KeinLeerraum"/>
              <w:contextualSpacing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716953">
              <w:rPr>
                <w:rFonts w:ascii="Arial" w:hAnsi="Arial" w:cs="Arial"/>
                <w:sz w:val="16"/>
                <w:szCs w:val="16"/>
              </w:rPr>
              <w:t>Fairplay ist weit mehr als das blosse Einhalten der Spielregeln. Fairplay ist eine positive Einstellung gegenüber dem Spiel und dem Gegner. Fairplay heisst den Gegner zu respe</w:t>
            </w:r>
            <w:r w:rsidRPr="00716953">
              <w:rPr>
                <w:rFonts w:ascii="Arial" w:hAnsi="Arial" w:cs="Arial"/>
                <w:sz w:val="16"/>
                <w:szCs w:val="16"/>
              </w:rPr>
              <w:t>k</w:t>
            </w:r>
            <w:r w:rsidRPr="00716953">
              <w:rPr>
                <w:rFonts w:ascii="Arial" w:hAnsi="Arial" w:cs="Arial"/>
                <w:sz w:val="16"/>
                <w:szCs w:val="16"/>
              </w:rPr>
              <w:t>tieren und ihn weder physisch noch psychisch zu verletzen.</w:t>
            </w:r>
          </w:p>
        </w:tc>
        <w:tc>
          <w:tcPr>
            <w:tcW w:w="2551" w:type="dxa"/>
            <w:vMerge/>
          </w:tcPr>
          <w:p w:rsidR="00716953" w:rsidRDefault="00716953" w:rsidP="00716953">
            <w:pPr>
              <w:pStyle w:val="KeinLeerraum"/>
              <w:contextualSpacing/>
              <w:jc w:val="right"/>
              <w:rPr>
                <w:rFonts w:ascii="Arial" w:hAnsi="Arial" w:cs="Arial"/>
                <w:noProof/>
                <w:w w:val="110"/>
                <w:sz w:val="20"/>
                <w:szCs w:val="20"/>
              </w:rPr>
            </w:pPr>
          </w:p>
        </w:tc>
      </w:tr>
    </w:tbl>
    <w:p w:rsidR="00D42810" w:rsidRPr="00D42810" w:rsidRDefault="00D42810" w:rsidP="00D42810">
      <w:pPr>
        <w:pStyle w:val="KeinLeerraum"/>
        <w:contextualSpacing/>
        <w:rPr>
          <w:rFonts w:ascii="Arial" w:hAnsi="Arial" w:cs="Arial"/>
          <w:b/>
          <w:w w:val="110"/>
          <w:sz w:val="20"/>
          <w:szCs w:val="20"/>
        </w:rPr>
      </w:pP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806"/>
        <w:gridCol w:w="843"/>
        <w:gridCol w:w="847"/>
        <w:gridCol w:w="841"/>
        <w:gridCol w:w="843"/>
      </w:tblGrid>
      <w:tr w:rsidR="00B23931" w:rsidRPr="006F0B13" w:rsidTr="00D42810">
        <w:tc>
          <w:tcPr>
            <w:tcW w:w="6124" w:type="dxa"/>
            <w:shd w:val="pct12" w:color="auto" w:fill="FFFFFF"/>
            <w:vAlign w:val="center"/>
          </w:tcPr>
          <w:p w:rsidR="00E44C96" w:rsidRPr="00E44C96" w:rsidRDefault="00E44C96" w:rsidP="00493316">
            <w:pPr>
              <w:ind w:left="57"/>
              <w:contextualSpacing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de-DE" w:eastAsia="de-DE"/>
              </w:rPr>
            </w:pPr>
            <w:r w:rsidRPr="00E44C96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 xml:space="preserve">Die 6 Punkte aus der </w:t>
            </w:r>
            <w:r w:rsidRPr="00E44C96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de-DE" w:eastAsia="de-DE"/>
              </w:rPr>
              <w:t>Fairplay-Charta der Klasse</w:t>
            </w:r>
          </w:p>
          <w:p w:rsidR="00E44C96" w:rsidRPr="00352197" w:rsidRDefault="00E44C96" w:rsidP="00352197">
            <w:pPr>
              <w:ind w:left="57"/>
              <w:contextualSpacing/>
              <w:rPr>
                <w:rFonts w:ascii="Arial" w:eastAsia="Times New Roman" w:hAnsi="Arial" w:cs="Arial"/>
                <w:i/>
                <w:color w:val="C00000"/>
                <w:sz w:val="16"/>
                <w:szCs w:val="16"/>
                <w:lang w:val="de-DE" w:eastAsia="de-DE"/>
              </w:rPr>
            </w:pPr>
            <w:r w:rsidRPr="00E44C96">
              <w:rPr>
                <w:rFonts w:ascii="Arial" w:eastAsia="Times New Roman" w:hAnsi="Arial" w:cs="Arial"/>
                <w:i/>
                <w:color w:val="C00000"/>
                <w:sz w:val="16"/>
                <w:szCs w:val="16"/>
                <w:lang w:val="de-DE" w:eastAsia="de-DE"/>
              </w:rPr>
              <w:t>Unten sollte die LP unbedingt Formulierungen aus der eigenen Fair</w:t>
            </w:r>
            <w:r w:rsidR="00352197">
              <w:rPr>
                <w:rFonts w:ascii="Arial" w:eastAsia="Times New Roman" w:hAnsi="Arial" w:cs="Arial"/>
                <w:i/>
                <w:color w:val="C00000"/>
                <w:sz w:val="16"/>
                <w:szCs w:val="16"/>
                <w:lang w:val="de-DE" w:eastAsia="de-DE"/>
              </w:rPr>
              <w:t>play-Charta der Klasse einfügen. Mögliche Beispiele…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A6CE14B" wp14:editId="3E0BFDD2">
                  <wp:extent cx="374954" cy="38100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51" cy="39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D1539A1" wp14:editId="6250B53F">
                  <wp:extent cx="416481" cy="40386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46" cy="40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D4610F8" wp14:editId="1405E731">
                  <wp:extent cx="361335" cy="373380"/>
                  <wp:effectExtent l="0" t="0" r="635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90" cy="37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1830842" wp14:editId="5AE0B46D">
                  <wp:extent cx="381000" cy="381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96" w:rsidRPr="006F0B13" w:rsidTr="004430D0">
        <w:trPr>
          <w:trHeight w:val="851"/>
        </w:trPr>
        <w:tc>
          <w:tcPr>
            <w:tcW w:w="5535" w:type="dxa"/>
            <w:shd w:val="clear" w:color="auto" w:fill="auto"/>
            <w:vAlign w:val="center"/>
          </w:tcPr>
          <w:p w:rsidR="00493316" w:rsidRPr="00E44C96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b/>
                <w:i/>
                <w:sz w:val="16"/>
                <w:szCs w:val="16"/>
              </w:rPr>
              <w:t>Ich respektiere meinen Gegner</w:t>
            </w:r>
            <w:r w:rsidRPr="00E44C96">
              <w:rPr>
                <w:rFonts w:ascii="Arial" w:hAnsi="Arial" w:cs="Arial"/>
                <w:i/>
                <w:sz w:val="16"/>
                <w:szCs w:val="16"/>
              </w:rPr>
              <w:br/>
              <w:t>Ich respektiere meinen Gegner im Wissen, dass nur mit einem gleichwertigen und motivierten Gegner ein interessantes Spiel entstehen kann.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E44C96" w:rsidRPr="006F0B13" w:rsidTr="004430D0">
        <w:trPr>
          <w:trHeight w:val="851"/>
        </w:trPr>
        <w:tc>
          <w:tcPr>
            <w:tcW w:w="5535" w:type="dxa"/>
            <w:shd w:val="clear" w:color="auto" w:fill="auto"/>
            <w:vAlign w:val="center"/>
          </w:tcPr>
          <w:p w:rsidR="00E44C96" w:rsidRPr="00E44C96" w:rsidRDefault="00E44C96" w:rsidP="00493316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b/>
                <w:i/>
                <w:sz w:val="16"/>
                <w:szCs w:val="16"/>
              </w:rPr>
              <w:t>Ich kann fair verlieren und fair gewinnen</w:t>
            </w:r>
          </w:p>
          <w:p w:rsidR="00493316" w:rsidRPr="00E44C96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i/>
                <w:sz w:val="16"/>
                <w:szCs w:val="16"/>
              </w:rPr>
              <w:t>Ich weiss, dass sowohl Siege wie auch Niederlagen zum Spiel gehören und trage beides mit Anstand.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E44C96" w:rsidRPr="006F0B13" w:rsidTr="00352197">
        <w:trPr>
          <w:trHeight w:val="851"/>
        </w:trPr>
        <w:tc>
          <w:tcPr>
            <w:tcW w:w="5535" w:type="dxa"/>
            <w:shd w:val="clear" w:color="auto" w:fill="auto"/>
            <w:vAlign w:val="center"/>
          </w:tcPr>
          <w:p w:rsidR="00E44C96" w:rsidRPr="00E44C96" w:rsidRDefault="00E44C96" w:rsidP="00493316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b/>
                <w:i/>
                <w:sz w:val="16"/>
                <w:szCs w:val="16"/>
              </w:rPr>
              <w:t>Ich spiele aus Freude</w:t>
            </w:r>
          </w:p>
          <w:p w:rsidR="00493316" w:rsidRPr="00E44C96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i/>
                <w:sz w:val="16"/>
                <w:szCs w:val="16"/>
              </w:rPr>
              <w:t xml:space="preserve">Schöne und schwierige Emotionen gehören zum Spiel. Beide sind Teil meiner Spielfreude. Ich bin auch nach einer Niederlage nicht zu sehr enttäuscht.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E44C96" w:rsidRPr="006F0B13" w:rsidTr="00352197">
        <w:trPr>
          <w:trHeight w:val="851"/>
        </w:trPr>
        <w:tc>
          <w:tcPr>
            <w:tcW w:w="5535" w:type="dxa"/>
            <w:shd w:val="clear" w:color="auto" w:fill="auto"/>
            <w:vAlign w:val="center"/>
          </w:tcPr>
          <w:p w:rsidR="00E44C96" w:rsidRPr="00E44C96" w:rsidRDefault="00E44C96" w:rsidP="00493316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b/>
                <w:i/>
                <w:sz w:val="16"/>
                <w:szCs w:val="16"/>
              </w:rPr>
              <w:t>Ich bin ein Teamplayer</w:t>
            </w:r>
          </w:p>
          <w:p w:rsidR="00493316" w:rsidRPr="00E44C96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i/>
                <w:sz w:val="16"/>
                <w:szCs w:val="16"/>
              </w:rPr>
              <w:t>Ich akzeptiere Fehler von meinen Teamkameraden, ermutige sie es beim nächsten Mal besser zu machen und lobe sie bei gelungenen Aktionen.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E44C96" w:rsidRPr="006F0B13" w:rsidTr="00352197">
        <w:trPr>
          <w:trHeight w:val="680"/>
        </w:trPr>
        <w:tc>
          <w:tcPr>
            <w:tcW w:w="5535" w:type="dxa"/>
            <w:shd w:val="clear" w:color="auto" w:fill="auto"/>
            <w:vAlign w:val="center"/>
          </w:tcPr>
          <w:p w:rsidR="00E44C96" w:rsidRPr="00E44C96" w:rsidRDefault="00E44C96" w:rsidP="00493316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b/>
                <w:i/>
                <w:sz w:val="16"/>
                <w:szCs w:val="16"/>
              </w:rPr>
              <w:t>Ich begehe keine absichtlichen Fouls</w:t>
            </w:r>
          </w:p>
          <w:p w:rsidR="00493316" w:rsidRPr="00E44C96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i/>
                <w:sz w:val="16"/>
                <w:szCs w:val="16"/>
              </w:rPr>
              <w:t>Ich foule nie mit böser Absicht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E44C96" w:rsidRPr="006F0B13" w:rsidTr="004430D0">
        <w:trPr>
          <w:trHeight w:val="851"/>
        </w:trPr>
        <w:tc>
          <w:tcPr>
            <w:tcW w:w="5535" w:type="dxa"/>
            <w:shd w:val="clear" w:color="auto" w:fill="auto"/>
            <w:vAlign w:val="center"/>
          </w:tcPr>
          <w:p w:rsidR="00E44C96" w:rsidRPr="00E44C96" w:rsidRDefault="00E44C96" w:rsidP="00493316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b/>
                <w:i/>
                <w:sz w:val="16"/>
                <w:szCs w:val="16"/>
              </w:rPr>
              <w:t>Ich kenne die Regeln und halte sie ein</w:t>
            </w:r>
          </w:p>
          <w:p w:rsidR="00493316" w:rsidRPr="00E44C96" w:rsidRDefault="00E44C96" w:rsidP="004430D0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44C96">
              <w:rPr>
                <w:rFonts w:ascii="Arial" w:hAnsi="Arial" w:cs="Arial"/>
                <w:i/>
                <w:sz w:val="16"/>
                <w:szCs w:val="16"/>
              </w:rPr>
              <w:t>Ich weiss, in welchem Rahmen ich mich bewegen darf und trage so zu einem besseren Spiel bei. Ich brauche keinen Schiedsrichter um fair zu spielen.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B23931" w:rsidRPr="006F0B13" w:rsidTr="006A315C">
        <w:tc>
          <w:tcPr>
            <w:tcW w:w="5535" w:type="dxa"/>
            <w:shd w:val="pct12" w:color="auto" w:fill="auto"/>
            <w:vAlign w:val="center"/>
          </w:tcPr>
          <w:p w:rsidR="00E44C96" w:rsidRPr="00E44C96" w:rsidRDefault="00E44C96" w:rsidP="00493316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E44C9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Haben i</w:t>
            </w:r>
            <w:proofErr w:type="spellStart"/>
            <w:r w:rsidRPr="00E44C96"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  <w:t>ch</w:t>
            </w:r>
            <w:proofErr w:type="spellEnd"/>
            <w:r w:rsidRPr="00E44C96"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  <w:t xml:space="preserve"> selbst und meine Klasse die Lernziele erreicht?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8F94EAD" wp14:editId="2F4C0D41">
                  <wp:extent cx="374954" cy="381000"/>
                  <wp:effectExtent l="0" t="0" r="635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51" cy="39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3A53841" wp14:editId="446BCD96">
                  <wp:extent cx="377190" cy="365760"/>
                  <wp:effectExtent l="0" t="0" r="381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94" cy="3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6BAC144" wp14:editId="75953C5F">
                  <wp:extent cx="361335" cy="373380"/>
                  <wp:effectExtent l="0" t="0" r="635" b="762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90" cy="37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E44C96" w:rsidRPr="00043228" w:rsidRDefault="00E44C96" w:rsidP="00E45D2B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04322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939ED4A" wp14:editId="3E511590">
                  <wp:extent cx="381000" cy="381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96" w:rsidRPr="006F0B13" w:rsidTr="00352197">
        <w:trPr>
          <w:trHeight w:val="624"/>
        </w:trPr>
        <w:tc>
          <w:tcPr>
            <w:tcW w:w="5535" w:type="dxa"/>
            <w:shd w:val="clear" w:color="auto" w:fill="auto"/>
            <w:vAlign w:val="center"/>
          </w:tcPr>
          <w:p w:rsidR="00493316" w:rsidRPr="00D42810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D42810">
              <w:rPr>
                <w:rFonts w:ascii="Arial" w:hAnsi="Arial" w:cs="Arial"/>
                <w:i/>
                <w:sz w:val="16"/>
                <w:szCs w:val="16"/>
              </w:rPr>
              <w:t>Ich weiss mehr über „Fairplay“ und verhalte mich fairer als vor dem Fuss</w:t>
            </w:r>
            <w:r w:rsidR="00D42810" w:rsidRPr="00D42810">
              <w:rPr>
                <w:rFonts w:ascii="Arial" w:hAnsi="Arial" w:cs="Arial"/>
                <w:i/>
                <w:sz w:val="16"/>
                <w:szCs w:val="16"/>
              </w:rPr>
              <w:t>ball-Projekt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E44C96" w:rsidRPr="006F0B13" w:rsidTr="00352197">
        <w:trPr>
          <w:trHeight w:val="624"/>
        </w:trPr>
        <w:tc>
          <w:tcPr>
            <w:tcW w:w="5535" w:type="dxa"/>
            <w:shd w:val="clear" w:color="auto" w:fill="auto"/>
            <w:vAlign w:val="center"/>
          </w:tcPr>
          <w:p w:rsidR="00493316" w:rsidRPr="00D42810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D42810">
              <w:rPr>
                <w:rFonts w:ascii="Arial" w:hAnsi="Arial" w:cs="Arial"/>
                <w:i/>
                <w:sz w:val="16"/>
                <w:szCs w:val="16"/>
                <w:lang w:val="de-DE"/>
              </w:rPr>
              <w:t>Meine</w:t>
            </w:r>
            <w:r w:rsidRPr="00D42810">
              <w:rPr>
                <w:rFonts w:ascii="Arial" w:hAnsi="Arial" w:cs="Arial"/>
                <w:i/>
                <w:sz w:val="16"/>
                <w:szCs w:val="16"/>
              </w:rPr>
              <w:t xml:space="preserve"> Klasse spielt nach dem Projekt insgesamt </w:t>
            </w:r>
            <w:r w:rsidRPr="00D42810">
              <w:rPr>
                <w:rFonts w:ascii="Arial" w:hAnsi="Arial" w:cs="Arial"/>
                <w:b/>
                <w:i/>
                <w:sz w:val="16"/>
                <w:szCs w:val="16"/>
              </w:rPr>
              <w:t>fairer</w:t>
            </w:r>
            <w:r w:rsidRPr="00D42810">
              <w:rPr>
                <w:rFonts w:ascii="Arial" w:hAnsi="Arial" w:cs="Arial"/>
                <w:i/>
                <w:sz w:val="16"/>
                <w:szCs w:val="16"/>
              </w:rPr>
              <w:t xml:space="preserve"> und auch </w:t>
            </w:r>
            <w:r w:rsidRPr="00D42810">
              <w:rPr>
                <w:rFonts w:ascii="Arial" w:hAnsi="Arial" w:cs="Arial"/>
                <w:b/>
                <w:i/>
                <w:sz w:val="16"/>
                <w:szCs w:val="16"/>
              </w:rPr>
              <w:t>besser</w:t>
            </w:r>
            <w:r w:rsidRPr="00D42810">
              <w:rPr>
                <w:rFonts w:ascii="Arial" w:hAnsi="Arial" w:cs="Arial"/>
                <w:i/>
                <w:sz w:val="16"/>
                <w:szCs w:val="16"/>
              </w:rPr>
              <w:t xml:space="preserve"> Fus</w:t>
            </w:r>
            <w:r w:rsidRPr="00D4281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D42810">
              <w:rPr>
                <w:rFonts w:ascii="Arial" w:hAnsi="Arial" w:cs="Arial"/>
                <w:i/>
                <w:sz w:val="16"/>
                <w:szCs w:val="16"/>
              </w:rPr>
              <w:t>ball als zuvor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E44C96" w:rsidRPr="006F0B13" w:rsidTr="00352197">
        <w:trPr>
          <w:trHeight w:val="567"/>
        </w:trPr>
        <w:tc>
          <w:tcPr>
            <w:tcW w:w="5535" w:type="dxa"/>
            <w:shd w:val="clear" w:color="auto" w:fill="auto"/>
            <w:vAlign w:val="center"/>
          </w:tcPr>
          <w:p w:rsidR="00E44C96" w:rsidRPr="00D42810" w:rsidRDefault="00E44C96" w:rsidP="00493316">
            <w:pPr>
              <w:contextualSpacing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D42810">
              <w:rPr>
                <w:rFonts w:ascii="Arial" w:hAnsi="Arial" w:cs="Arial"/>
                <w:i/>
                <w:sz w:val="16"/>
                <w:szCs w:val="16"/>
                <w:lang w:val="de-DE"/>
              </w:rPr>
              <w:t>Fair spielen und gut spielen passen für mich zusammen!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C96" w:rsidRPr="006F0B13" w:rsidRDefault="00E44C96" w:rsidP="00E45D2B">
            <w:pP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:rsidR="00E44C96" w:rsidRPr="00D546B5" w:rsidRDefault="00E44C96" w:rsidP="0049622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44C96" w:rsidRPr="00D546B5" w:rsidSect="00F173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C5" w:rsidRDefault="00131AC5" w:rsidP="002D01FD">
      <w:pPr>
        <w:spacing w:after="0" w:line="240" w:lineRule="auto"/>
      </w:pPr>
      <w:r>
        <w:separator/>
      </w:r>
    </w:p>
  </w:endnote>
  <w:endnote w:type="continuationSeparator" w:id="0">
    <w:p w:rsidR="00131AC5" w:rsidRDefault="00131AC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F3" w:rsidRDefault="008B74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37DF8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30D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137DF8">
            <w:fldChar w:fldCharType="begin"/>
          </w:r>
          <w:r w:rsidR="00137DF8">
            <w:instrText xml:space="preserve"> NUMPAGES   \* MERGEFORMAT </w:instrText>
          </w:r>
          <w:r w:rsidR="00137DF8">
            <w:fldChar w:fldCharType="separate"/>
          </w:r>
          <w:r w:rsidR="004430D0" w:rsidRPr="004430D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137DF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37DF8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37DF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37DF8" w:rsidRPr="00137DF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C5" w:rsidRDefault="00131AC5" w:rsidP="002D01FD">
      <w:pPr>
        <w:spacing w:after="0" w:line="240" w:lineRule="auto"/>
      </w:pPr>
      <w:r>
        <w:separator/>
      </w:r>
    </w:p>
  </w:footnote>
  <w:footnote w:type="continuationSeparator" w:id="0">
    <w:p w:rsidR="00131AC5" w:rsidRDefault="00131AC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F3" w:rsidRDefault="008B74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6279815F" wp14:editId="6A6511B2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Default="00DD0667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7</w:t>
          </w:r>
        </w:p>
        <w:p w:rsidR="00DD0667" w:rsidRPr="002D01FD" w:rsidRDefault="00DD0667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Spiele spielend lernen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87B14" w:rsidRDefault="00056160" w:rsidP="00DD06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mySchool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Sport: </w:t>
          </w:r>
          <w:r w:rsidR="00DD0667">
            <w:rPr>
              <w:rFonts w:ascii="Arial" w:hAnsi="Arial" w:cs="Arial"/>
              <w:b/>
              <w:sz w:val="18"/>
              <w:szCs w:val="18"/>
            </w:rPr>
            <w:t>Fairness</w:t>
          </w:r>
        </w:p>
      </w:tc>
    </w:tr>
  </w:tbl>
  <w:p w:rsidR="007461AD" w:rsidRDefault="007461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461AD" w:rsidTr="00A017E3">
      <w:trPr>
        <w:trHeight w:val="227"/>
      </w:trPr>
      <w:tc>
        <w:tcPr>
          <w:tcW w:w="9356" w:type="dxa"/>
          <w:gridSpan w:val="5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D93762">
      <w:trPr>
        <w:trHeight w:hRule="exact" w:val="567"/>
      </w:trPr>
      <w:tc>
        <w:tcPr>
          <w:tcW w:w="3932" w:type="dxa"/>
          <w:gridSpan w:val="3"/>
          <w:vMerge w:val="restart"/>
        </w:tcPr>
        <w:p w:rsidR="007461AD" w:rsidRDefault="007461A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4264C0FE" wp14:editId="2E4C9642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D93762">
          <w:pPr>
            <w:pStyle w:val="Kopfzeile"/>
          </w:pPr>
        </w:p>
        <w:p w:rsidR="007461AD" w:rsidRPr="0008046F" w:rsidRDefault="007461AD" w:rsidP="0008046F">
          <w:pPr>
            <w:jc w:val="center"/>
          </w:pPr>
        </w:p>
      </w:tc>
      <w:tc>
        <w:tcPr>
          <w:tcW w:w="3618" w:type="dxa"/>
          <w:vAlign w:val="bottom"/>
        </w:tcPr>
        <w:p w:rsidR="007461AD" w:rsidRDefault="003B5CD6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</w:t>
          </w:r>
          <w:r w:rsidR="00DB7C1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5827E3">
            <w:rPr>
              <w:rFonts w:ascii="Arial" w:hAnsi="Arial" w:cs="Arial"/>
              <w:b/>
              <w:sz w:val="24"/>
              <w:szCs w:val="24"/>
            </w:rPr>
            <w:t>1</w:t>
          </w:r>
        </w:p>
        <w:p w:rsidR="00596FED" w:rsidRDefault="005827E3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Schlussauswertung</w:t>
          </w:r>
        </w:p>
        <w:p w:rsidR="003B5CD6" w:rsidRPr="002D01FD" w:rsidRDefault="003B5CD6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397"/>
      </w:trPr>
      <w:tc>
        <w:tcPr>
          <w:tcW w:w="3932" w:type="dxa"/>
          <w:gridSpan w:val="3"/>
          <w:vMerge/>
        </w:tcPr>
        <w:p w:rsidR="007461AD" w:rsidRDefault="007461AD" w:rsidP="00D9376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 w:rsidP="00D93762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5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A52CC0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FC74B6" w:rsidP="00A52CC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56000" cy="930475"/>
                <wp:effectExtent l="0" t="0" r="190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irnes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461AD" w:rsidRPr="002D01FD" w:rsidRDefault="007461AD" w:rsidP="007A431A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A52CC0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461AD" w:rsidRPr="006F2C9E" w:rsidRDefault="00FC74B6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Fairness</w:t>
          </w:r>
        </w:p>
      </w:tc>
    </w:tr>
    <w:tr w:rsidR="007461AD" w:rsidTr="00A52CC0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461AD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9943F5" w:rsidRPr="00471F78" w:rsidRDefault="009943F5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8B74F3" w:rsidP="00FC74B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12:49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99"/>
    <w:multiLevelType w:val="hybridMultilevel"/>
    <w:tmpl w:val="0B9A7F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85325"/>
    <w:multiLevelType w:val="hybridMultilevel"/>
    <w:tmpl w:val="AC6E8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A46AE"/>
    <w:multiLevelType w:val="hybridMultilevel"/>
    <w:tmpl w:val="49884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C6E5C"/>
    <w:multiLevelType w:val="hybridMultilevel"/>
    <w:tmpl w:val="1F72C4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114BA"/>
    <w:multiLevelType w:val="hybridMultilevel"/>
    <w:tmpl w:val="B5C6F7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649"/>
    <w:multiLevelType w:val="hybridMultilevel"/>
    <w:tmpl w:val="2BF22A6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5246F1"/>
    <w:multiLevelType w:val="hybridMultilevel"/>
    <w:tmpl w:val="921837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A37A42"/>
    <w:multiLevelType w:val="hybridMultilevel"/>
    <w:tmpl w:val="0A1C4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662B9"/>
    <w:multiLevelType w:val="hybridMultilevel"/>
    <w:tmpl w:val="33D6F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26B99"/>
    <w:multiLevelType w:val="hybridMultilevel"/>
    <w:tmpl w:val="2670F4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D1691C"/>
    <w:multiLevelType w:val="hybridMultilevel"/>
    <w:tmpl w:val="B9301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53F1D"/>
    <w:multiLevelType w:val="hybridMultilevel"/>
    <w:tmpl w:val="2C2E6ECE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215CA3"/>
    <w:multiLevelType w:val="hybridMultilevel"/>
    <w:tmpl w:val="49DE2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6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15"/>
  </w:num>
  <w:num w:numId="16">
    <w:abstractNumId w:val="14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5"/>
    <w:rsid w:val="000118FB"/>
    <w:rsid w:val="00021B1D"/>
    <w:rsid w:val="00026C35"/>
    <w:rsid w:val="00047A1D"/>
    <w:rsid w:val="0005385A"/>
    <w:rsid w:val="00056160"/>
    <w:rsid w:val="0008046F"/>
    <w:rsid w:val="00092BCF"/>
    <w:rsid w:val="000959C9"/>
    <w:rsid w:val="00096CDE"/>
    <w:rsid w:val="000B0C0B"/>
    <w:rsid w:val="000B0ED5"/>
    <w:rsid w:val="000B201B"/>
    <w:rsid w:val="000B33AF"/>
    <w:rsid w:val="000C31CD"/>
    <w:rsid w:val="000D5E9B"/>
    <w:rsid w:val="000E09B5"/>
    <w:rsid w:val="00104354"/>
    <w:rsid w:val="00105E95"/>
    <w:rsid w:val="00111149"/>
    <w:rsid w:val="0012597D"/>
    <w:rsid w:val="001265E0"/>
    <w:rsid w:val="001266FE"/>
    <w:rsid w:val="00126DFA"/>
    <w:rsid w:val="00131AC5"/>
    <w:rsid w:val="00133D1B"/>
    <w:rsid w:val="0013574C"/>
    <w:rsid w:val="00137DF8"/>
    <w:rsid w:val="00140EB3"/>
    <w:rsid w:val="0014558D"/>
    <w:rsid w:val="0016244E"/>
    <w:rsid w:val="001A1BC1"/>
    <w:rsid w:val="001C08A5"/>
    <w:rsid w:val="001C4C64"/>
    <w:rsid w:val="001C4D41"/>
    <w:rsid w:val="001D101D"/>
    <w:rsid w:val="001D700B"/>
    <w:rsid w:val="001D7DBC"/>
    <w:rsid w:val="001F2844"/>
    <w:rsid w:val="001F52EF"/>
    <w:rsid w:val="002040FB"/>
    <w:rsid w:val="00224E85"/>
    <w:rsid w:val="0024080C"/>
    <w:rsid w:val="00270F4F"/>
    <w:rsid w:val="0027244A"/>
    <w:rsid w:val="002725BA"/>
    <w:rsid w:val="002764FE"/>
    <w:rsid w:val="00281935"/>
    <w:rsid w:val="00282AFC"/>
    <w:rsid w:val="002847DE"/>
    <w:rsid w:val="00286AA2"/>
    <w:rsid w:val="0028704C"/>
    <w:rsid w:val="00292AA1"/>
    <w:rsid w:val="00292D77"/>
    <w:rsid w:val="0029433A"/>
    <w:rsid w:val="002B21F2"/>
    <w:rsid w:val="002C2D5C"/>
    <w:rsid w:val="002D01FD"/>
    <w:rsid w:val="002D6CE8"/>
    <w:rsid w:val="002F1E59"/>
    <w:rsid w:val="00314250"/>
    <w:rsid w:val="0032382B"/>
    <w:rsid w:val="00326BE3"/>
    <w:rsid w:val="00352197"/>
    <w:rsid w:val="00353A90"/>
    <w:rsid w:val="00353BF7"/>
    <w:rsid w:val="003659C8"/>
    <w:rsid w:val="0037026D"/>
    <w:rsid w:val="00370B95"/>
    <w:rsid w:val="00387635"/>
    <w:rsid w:val="00390D7E"/>
    <w:rsid w:val="00392901"/>
    <w:rsid w:val="0039412F"/>
    <w:rsid w:val="003B3B74"/>
    <w:rsid w:val="003B5CD6"/>
    <w:rsid w:val="003C347B"/>
    <w:rsid w:val="003C7F95"/>
    <w:rsid w:val="003E1747"/>
    <w:rsid w:val="00410FE2"/>
    <w:rsid w:val="0043751F"/>
    <w:rsid w:val="004430D0"/>
    <w:rsid w:val="0046419E"/>
    <w:rsid w:val="00465697"/>
    <w:rsid w:val="00471F78"/>
    <w:rsid w:val="004727EF"/>
    <w:rsid w:val="00493316"/>
    <w:rsid w:val="00496228"/>
    <w:rsid w:val="004B1D0F"/>
    <w:rsid w:val="004C536E"/>
    <w:rsid w:val="004D2718"/>
    <w:rsid w:val="004D2A92"/>
    <w:rsid w:val="004D2E84"/>
    <w:rsid w:val="0050380F"/>
    <w:rsid w:val="00504FD5"/>
    <w:rsid w:val="00505BEA"/>
    <w:rsid w:val="00541D8F"/>
    <w:rsid w:val="005504E4"/>
    <w:rsid w:val="00553723"/>
    <w:rsid w:val="00562D95"/>
    <w:rsid w:val="00565413"/>
    <w:rsid w:val="00566837"/>
    <w:rsid w:val="00566D69"/>
    <w:rsid w:val="00570689"/>
    <w:rsid w:val="005707A0"/>
    <w:rsid w:val="00577ABB"/>
    <w:rsid w:val="00581778"/>
    <w:rsid w:val="005827E3"/>
    <w:rsid w:val="00584832"/>
    <w:rsid w:val="00596FED"/>
    <w:rsid w:val="005A155C"/>
    <w:rsid w:val="005B22A0"/>
    <w:rsid w:val="005B6F14"/>
    <w:rsid w:val="005C0E6C"/>
    <w:rsid w:val="005D095C"/>
    <w:rsid w:val="005D3F2C"/>
    <w:rsid w:val="005F6E4A"/>
    <w:rsid w:val="006067B7"/>
    <w:rsid w:val="00613F5F"/>
    <w:rsid w:val="0061471C"/>
    <w:rsid w:val="00622A8A"/>
    <w:rsid w:val="006439F5"/>
    <w:rsid w:val="00643F86"/>
    <w:rsid w:val="0064780E"/>
    <w:rsid w:val="00673F47"/>
    <w:rsid w:val="00687586"/>
    <w:rsid w:val="006A315C"/>
    <w:rsid w:val="006B7AC1"/>
    <w:rsid w:val="006F2040"/>
    <w:rsid w:val="006F2C9E"/>
    <w:rsid w:val="006F3940"/>
    <w:rsid w:val="006F74EF"/>
    <w:rsid w:val="006F7D7D"/>
    <w:rsid w:val="0070624B"/>
    <w:rsid w:val="00710447"/>
    <w:rsid w:val="00716076"/>
    <w:rsid w:val="00716953"/>
    <w:rsid w:val="00720803"/>
    <w:rsid w:val="007461AD"/>
    <w:rsid w:val="00747ACA"/>
    <w:rsid w:val="007547AF"/>
    <w:rsid w:val="00762114"/>
    <w:rsid w:val="00775A76"/>
    <w:rsid w:val="00775EF6"/>
    <w:rsid w:val="00790805"/>
    <w:rsid w:val="007A431A"/>
    <w:rsid w:val="007A4974"/>
    <w:rsid w:val="007B1DBF"/>
    <w:rsid w:val="007E0BB2"/>
    <w:rsid w:val="007F126B"/>
    <w:rsid w:val="00802560"/>
    <w:rsid w:val="008103E2"/>
    <w:rsid w:val="00826ABF"/>
    <w:rsid w:val="00827E34"/>
    <w:rsid w:val="00830E59"/>
    <w:rsid w:val="0083659B"/>
    <w:rsid w:val="008374DF"/>
    <w:rsid w:val="00845ECF"/>
    <w:rsid w:val="00857056"/>
    <w:rsid w:val="0086545E"/>
    <w:rsid w:val="008669F0"/>
    <w:rsid w:val="00885216"/>
    <w:rsid w:val="0088628E"/>
    <w:rsid w:val="008B74F3"/>
    <w:rsid w:val="008C1584"/>
    <w:rsid w:val="008C2832"/>
    <w:rsid w:val="008C33D4"/>
    <w:rsid w:val="008D01C5"/>
    <w:rsid w:val="008E11FC"/>
    <w:rsid w:val="008F3A94"/>
    <w:rsid w:val="009010F7"/>
    <w:rsid w:val="009166F8"/>
    <w:rsid w:val="00943686"/>
    <w:rsid w:val="0097568A"/>
    <w:rsid w:val="00990527"/>
    <w:rsid w:val="00990A5D"/>
    <w:rsid w:val="0099294C"/>
    <w:rsid w:val="009943F5"/>
    <w:rsid w:val="009A3EEB"/>
    <w:rsid w:val="009B74F5"/>
    <w:rsid w:val="009C2701"/>
    <w:rsid w:val="009C6A56"/>
    <w:rsid w:val="009D3429"/>
    <w:rsid w:val="009E5686"/>
    <w:rsid w:val="009F34B6"/>
    <w:rsid w:val="009F4975"/>
    <w:rsid w:val="00A017E3"/>
    <w:rsid w:val="00A14AFF"/>
    <w:rsid w:val="00A2518C"/>
    <w:rsid w:val="00A34486"/>
    <w:rsid w:val="00A40C36"/>
    <w:rsid w:val="00A42A30"/>
    <w:rsid w:val="00A458A5"/>
    <w:rsid w:val="00A52CC0"/>
    <w:rsid w:val="00A57BA9"/>
    <w:rsid w:val="00A724DF"/>
    <w:rsid w:val="00A73114"/>
    <w:rsid w:val="00A87B14"/>
    <w:rsid w:val="00AB05C2"/>
    <w:rsid w:val="00AD69A6"/>
    <w:rsid w:val="00B23931"/>
    <w:rsid w:val="00B257F2"/>
    <w:rsid w:val="00B33E80"/>
    <w:rsid w:val="00B51D94"/>
    <w:rsid w:val="00B65CF1"/>
    <w:rsid w:val="00B764FB"/>
    <w:rsid w:val="00B82EDF"/>
    <w:rsid w:val="00B844CF"/>
    <w:rsid w:val="00B9015D"/>
    <w:rsid w:val="00B93F09"/>
    <w:rsid w:val="00BA0217"/>
    <w:rsid w:val="00BA264D"/>
    <w:rsid w:val="00BA27D5"/>
    <w:rsid w:val="00BA43AF"/>
    <w:rsid w:val="00BA463A"/>
    <w:rsid w:val="00BB284B"/>
    <w:rsid w:val="00BD77B3"/>
    <w:rsid w:val="00BE5F37"/>
    <w:rsid w:val="00C457E3"/>
    <w:rsid w:val="00C56034"/>
    <w:rsid w:val="00C85B4B"/>
    <w:rsid w:val="00C86E39"/>
    <w:rsid w:val="00C9675F"/>
    <w:rsid w:val="00CA2B54"/>
    <w:rsid w:val="00CB4F7C"/>
    <w:rsid w:val="00CC62EF"/>
    <w:rsid w:val="00CE4987"/>
    <w:rsid w:val="00CF71B6"/>
    <w:rsid w:val="00D42810"/>
    <w:rsid w:val="00D546B5"/>
    <w:rsid w:val="00D64AE7"/>
    <w:rsid w:val="00D700A3"/>
    <w:rsid w:val="00D74077"/>
    <w:rsid w:val="00D80082"/>
    <w:rsid w:val="00D86BDC"/>
    <w:rsid w:val="00D91248"/>
    <w:rsid w:val="00D93762"/>
    <w:rsid w:val="00DA12F4"/>
    <w:rsid w:val="00DA3079"/>
    <w:rsid w:val="00DB0E9D"/>
    <w:rsid w:val="00DB7C16"/>
    <w:rsid w:val="00DC6BA4"/>
    <w:rsid w:val="00DD0667"/>
    <w:rsid w:val="00DD1909"/>
    <w:rsid w:val="00DE4BF3"/>
    <w:rsid w:val="00E06D58"/>
    <w:rsid w:val="00E11D89"/>
    <w:rsid w:val="00E425E2"/>
    <w:rsid w:val="00E44C85"/>
    <w:rsid w:val="00E44C96"/>
    <w:rsid w:val="00E53CA0"/>
    <w:rsid w:val="00E90F81"/>
    <w:rsid w:val="00E92995"/>
    <w:rsid w:val="00E940D8"/>
    <w:rsid w:val="00EB7598"/>
    <w:rsid w:val="00ED5AC3"/>
    <w:rsid w:val="00EF397B"/>
    <w:rsid w:val="00EF7609"/>
    <w:rsid w:val="00F1023A"/>
    <w:rsid w:val="00F1734C"/>
    <w:rsid w:val="00F21B26"/>
    <w:rsid w:val="00F23B47"/>
    <w:rsid w:val="00F42151"/>
    <w:rsid w:val="00F46908"/>
    <w:rsid w:val="00F75497"/>
    <w:rsid w:val="00F84722"/>
    <w:rsid w:val="00F84D71"/>
    <w:rsid w:val="00F900E3"/>
    <w:rsid w:val="00F93A98"/>
    <w:rsid w:val="00FA09D6"/>
    <w:rsid w:val="00FA64DE"/>
    <w:rsid w:val="00FB3581"/>
    <w:rsid w:val="00FC1E84"/>
    <w:rsid w:val="00FC74B6"/>
    <w:rsid w:val="00FD7200"/>
    <w:rsid w:val="00FE15C2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65413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541D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65413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541D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7%20Begleitmaterial%20in%20Arbeit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8029-72E8-4ECE-A05E-53C00E91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Fairness</vt:lpstr>
    </vt:vector>
  </TitlesOfParts>
  <Company>Informatik tpc ag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</dc:title>
  <dc:creator>Pädagogische Hochschule Bern</dc:creator>
  <cp:keywords>Fussball, Schiri, Fair Play, Gemeinschaft, Gesellschaft, Europameisterschaft, Weltmeisterschaft, Referee, Spielleiter, Unparteiischer, Tatsachenentscheid, Richtlinie</cp:keywords>
  <cp:lastModifiedBy>Albin, Marcus (SRF)</cp:lastModifiedBy>
  <cp:revision>19</cp:revision>
  <cp:lastPrinted>2012-11-30T16:36:00Z</cp:lastPrinted>
  <dcterms:created xsi:type="dcterms:W3CDTF">2014-05-26T15:25:00Z</dcterms:created>
  <dcterms:modified xsi:type="dcterms:W3CDTF">2014-05-28T07:27:00Z</dcterms:modified>
</cp:coreProperties>
</file>