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DBE6D" w14:textId="77777777" w:rsidR="000D5578" w:rsidRPr="00877220" w:rsidRDefault="000D5578" w:rsidP="000D5578">
      <w:pPr>
        <w:pStyle w:val="berschrift5"/>
        <w:rPr>
          <w:rFonts w:ascii="Arial" w:hAnsi="Arial" w:cs="Arial"/>
          <w:sz w:val="24"/>
          <w:szCs w:val="24"/>
        </w:rPr>
      </w:pPr>
      <w:bookmarkStart w:id="0" w:name="_GoBack"/>
      <w:bookmarkEnd w:id="0"/>
      <w:r w:rsidRPr="00877220">
        <w:rPr>
          <w:rFonts w:ascii="Arial" w:hAnsi="Arial" w:cs="Arial"/>
          <w:sz w:val="24"/>
          <w:szCs w:val="24"/>
        </w:rPr>
        <w:t>Wie können in der Schule sinnvolle Spielteams gebildet werden?</w:t>
      </w:r>
    </w:p>
    <w:p w14:paraId="54771DCF" w14:textId="620F23FA" w:rsidR="000D5578" w:rsidRPr="00EF7C14" w:rsidRDefault="000D5578" w:rsidP="000D5578">
      <w:pPr>
        <w:pStyle w:val="berschrift5"/>
        <w:rPr>
          <w:rFonts w:ascii="Calibri" w:hAnsi="Calibri" w:cs="Arial"/>
          <w:b w:val="0"/>
          <w:sz w:val="16"/>
          <w:szCs w:val="16"/>
        </w:rPr>
      </w:pPr>
      <w:r w:rsidRPr="00E11CA6">
        <w:rPr>
          <w:rFonts w:ascii="Calibri" w:hAnsi="Calibri" w:cs="Arial"/>
          <w:b w:val="0"/>
          <w:szCs w:val="28"/>
        </w:rPr>
        <w:tab/>
      </w:r>
    </w:p>
    <w:tbl>
      <w:tblPr>
        <w:tblW w:w="15173" w:type="dxa"/>
        <w:tblInd w:w="-170" w:type="dxa"/>
        <w:tblBorders>
          <w:insideH w:val="single" w:sz="2" w:space="0" w:color="auto"/>
          <w:insideV w:val="single" w:sz="2" w:space="0" w:color="auto"/>
        </w:tblBorders>
        <w:tblLayout w:type="fixed"/>
        <w:tblLook w:val="0000" w:firstRow="0" w:lastRow="0" w:firstColumn="0" w:lastColumn="0" w:noHBand="0" w:noVBand="0"/>
      </w:tblPr>
      <w:tblGrid>
        <w:gridCol w:w="3255"/>
        <w:gridCol w:w="3402"/>
        <w:gridCol w:w="3402"/>
        <w:gridCol w:w="3544"/>
        <w:gridCol w:w="1570"/>
      </w:tblGrid>
      <w:tr w:rsidR="000D5578" w:rsidRPr="00E11CA6" w14:paraId="206FAEAD" w14:textId="77777777" w:rsidTr="00E3364C">
        <w:trPr>
          <w:trHeight w:val="1021"/>
        </w:trPr>
        <w:tc>
          <w:tcPr>
            <w:tcW w:w="3255" w:type="dxa"/>
          </w:tcPr>
          <w:p w14:paraId="61C7DC26" w14:textId="77777777" w:rsidR="000D5578" w:rsidRPr="00E057CE" w:rsidRDefault="000D5578" w:rsidP="000D5578">
            <w:pPr>
              <w:contextualSpacing/>
              <w:rPr>
                <w:rFonts w:ascii="Arial" w:hAnsi="Arial" w:cs="Arial"/>
                <w:color w:val="00B0F0"/>
                <w:sz w:val="18"/>
                <w:szCs w:val="18"/>
              </w:rPr>
            </w:pPr>
            <w:r w:rsidRPr="00E057CE">
              <w:rPr>
                <w:rFonts w:ascii="Arial" w:hAnsi="Arial" w:cs="Arial"/>
                <w:b/>
                <w:color w:val="00B0F0"/>
                <w:sz w:val="18"/>
                <w:szCs w:val="18"/>
              </w:rPr>
              <w:t>Rasche Zufalls-Teambildungen</w:t>
            </w:r>
            <w:r w:rsidRPr="00E057CE">
              <w:rPr>
                <w:rFonts w:ascii="Arial" w:hAnsi="Arial" w:cs="Arial"/>
                <w:color w:val="00B0F0"/>
                <w:sz w:val="18"/>
                <w:szCs w:val="18"/>
              </w:rPr>
              <w:t xml:space="preserve"> </w:t>
            </w:r>
          </w:p>
          <w:p w14:paraId="4B558521" w14:textId="77777777" w:rsidR="000D5578" w:rsidRPr="000D5578" w:rsidRDefault="000D5578" w:rsidP="000D5578">
            <w:pPr>
              <w:contextualSpacing/>
              <w:rPr>
                <w:rFonts w:ascii="Arial" w:hAnsi="Arial" w:cs="Arial"/>
                <w:i/>
                <w:color w:val="00B050"/>
                <w:sz w:val="18"/>
                <w:szCs w:val="18"/>
              </w:rPr>
            </w:pPr>
            <w:r w:rsidRPr="000D5578">
              <w:rPr>
                <w:rFonts w:ascii="Arial" w:hAnsi="Arial" w:cs="Arial"/>
                <w:b/>
                <w:i/>
                <w:sz w:val="18"/>
                <w:szCs w:val="18"/>
              </w:rPr>
              <w:t>Fokus</w:t>
            </w:r>
            <w:r w:rsidRPr="000D5578">
              <w:rPr>
                <w:rFonts w:ascii="Arial" w:hAnsi="Arial" w:cs="Arial"/>
                <w:i/>
                <w:sz w:val="18"/>
                <w:szCs w:val="18"/>
              </w:rPr>
              <w:t>: Stafetten, kleine Spielformen, kurze Abschlussspiele</w:t>
            </w:r>
          </w:p>
        </w:tc>
        <w:tc>
          <w:tcPr>
            <w:tcW w:w="3402" w:type="dxa"/>
          </w:tcPr>
          <w:p w14:paraId="2AE12F56" w14:textId="3EB49238" w:rsidR="000D5578" w:rsidRPr="00E057CE" w:rsidRDefault="000D5578" w:rsidP="000D5578">
            <w:pPr>
              <w:contextualSpacing/>
              <w:rPr>
                <w:rFonts w:ascii="Arial" w:hAnsi="Arial" w:cs="Arial"/>
                <w:color w:val="00B0F0"/>
                <w:sz w:val="18"/>
                <w:szCs w:val="18"/>
              </w:rPr>
            </w:pPr>
            <w:r w:rsidRPr="00E057CE">
              <w:rPr>
                <w:rFonts w:ascii="Arial" w:hAnsi="Arial" w:cs="Arial"/>
                <w:b/>
                <w:color w:val="00B0F0"/>
                <w:sz w:val="18"/>
                <w:szCs w:val="18"/>
              </w:rPr>
              <w:t xml:space="preserve">Mitbestimmung durch </w:t>
            </w:r>
            <w:r w:rsidR="00134408" w:rsidRPr="00E057CE">
              <w:rPr>
                <w:rFonts w:ascii="Arial" w:hAnsi="Arial" w:cs="Arial"/>
                <w:b/>
                <w:color w:val="00B0F0"/>
                <w:sz w:val="18"/>
                <w:szCs w:val="18"/>
              </w:rPr>
              <w:t>«</w:t>
            </w:r>
            <w:r w:rsidRPr="00E057CE">
              <w:rPr>
                <w:rFonts w:ascii="Arial" w:hAnsi="Arial" w:cs="Arial"/>
                <w:b/>
                <w:color w:val="00B0F0"/>
                <w:sz w:val="18"/>
                <w:szCs w:val="18"/>
              </w:rPr>
              <w:t>stille</w:t>
            </w:r>
            <w:r w:rsidR="00134408" w:rsidRPr="00E057CE">
              <w:rPr>
                <w:rFonts w:ascii="Arial" w:hAnsi="Arial" w:cs="Arial"/>
                <w:b/>
                <w:color w:val="00B0F0"/>
                <w:sz w:val="18"/>
                <w:szCs w:val="18"/>
              </w:rPr>
              <w:t xml:space="preserve"> Wahl»</w:t>
            </w:r>
            <w:r w:rsidRPr="00E057CE">
              <w:rPr>
                <w:rFonts w:ascii="Arial" w:hAnsi="Arial" w:cs="Arial"/>
                <w:color w:val="00B0F0"/>
                <w:sz w:val="18"/>
                <w:szCs w:val="18"/>
              </w:rPr>
              <w:t xml:space="preserve"> </w:t>
            </w:r>
            <w:r w:rsidRPr="00E057CE">
              <w:rPr>
                <w:rFonts w:ascii="Arial" w:hAnsi="Arial" w:cs="Arial"/>
                <w:b/>
                <w:color w:val="00B0F0"/>
                <w:sz w:val="18"/>
                <w:szCs w:val="18"/>
              </w:rPr>
              <w:t xml:space="preserve">der </w:t>
            </w:r>
            <w:r w:rsidR="00E3364C" w:rsidRPr="00E057CE">
              <w:rPr>
                <w:rFonts w:ascii="Arial" w:hAnsi="Arial" w:cs="Arial"/>
                <w:b/>
                <w:color w:val="00B0F0"/>
                <w:sz w:val="18"/>
                <w:szCs w:val="18"/>
              </w:rPr>
              <w:t>L</w:t>
            </w:r>
            <w:r w:rsidRPr="00E057CE">
              <w:rPr>
                <w:rFonts w:ascii="Arial" w:hAnsi="Arial" w:cs="Arial"/>
                <w:b/>
                <w:color w:val="00B0F0"/>
                <w:sz w:val="18"/>
                <w:szCs w:val="18"/>
              </w:rPr>
              <w:t>.</w:t>
            </w:r>
            <w:r w:rsidRPr="00E057CE">
              <w:rPr>
                <w:rFonts w:ascii="Arial" w:hAnsi="Arial" w:cs="Arial"/>
                <w:color w:val="00B0F0"/>
                <w:sz w:val="18"/>
                <w:szCs w:val="18"/>
              </w:rPr>
              <w:t xml:space="preserve"> </w:t>
            </w:r>
          </w:p>
          <w:p w14:paraId="1BE1C2BF" w14:textId="77777777" w:rsidR="000D5578" w:rsidRPr="000D5578" w:rsidRDefault="000D5578" w:rsidP="000D5578">
            <w:pPr>
              <w:contextualSpacing/>
              <w:rPr>
                <w:rFonts w:ascii="Arial" w:hAnsi="Arial" w:cs="Arial"/>
                <w:i/>
                <w:sz w:val="18"/>
                <w:szCs w:val="18"/>
              </w:rPr>
            </w:pPr>
            <w:r w:rsidRPr="000D5578">
              <w:rPr>
                <w:rFonts w:ascii="Arial" w:hAnsi="Arial" w:cs="Arial"/>
                <w:b/>
                <w:i/>
                <w:sz w:val="18"/>
                <w:szCs w:val="18"/>
              </w:rPr>
              <w:t>Fokus</w:t>
            </w:r>
            <w:r w:rsidRPr="000D5578">
              <w:rPr>
                <w:rFonts w:ascii="Arial" w:hAnsi="Arial" w:cs="Arial"/>
                <w:i/>
                <w:sz w:val="18"/>
                <w:szCs w:val="18"/>
              </w:rPr>
              <w:t>: Eine (Doppel-) Lektion mit einem längeren Spielblock</w:t>
            </w:r>
          </w:p>
        </w:tc>
        <w:tc>
          <w:tcPr>
            <w:tcW w:w="3402" w:type="dxa"/>
          </w:tcPr>
          <w:p w14:paraId="123A9B0D" w14:textId="77777777" w:rsidR="000D5578" w:rsidRPr="00E057CE" w:rsidRDefault="000D5578" w:rsidP="000D5578">
            <w:pPr>
              <w:contextualSpacing/>
              <w:rPr>
                <w:rFonts w:ascii="Arial" w:hAnsi="Arial" w:cs="Arial"/>
                <w:b/>
                <w:color w:val="00B0F0"/>
                <w:sz w:val="18"/>
                <w:szCs w:val="18"/>
              </w:rPr>
            </w:pPr>
            <w:r w:rsidRPr="00E057CE">
              <w:rPr>
                <w:rFonts w:ascii="Arial" w:hAnsi="Arial" w:cs="Arial"/>
                <w:b/>
                <w:color w:val="00B0F0"/>
                <w:sz w:val="18"/>
                <w:szCs w:val="18"/>
              </w:rPr>
              <w:t xml:space="preserve">Mitbestimmung für 4 ausgeglichene leistungshomogene Teams. </w:t>
            </w:r>
          </w:p>
          <w:p w14:paraId="3EF8DE52" w14:textId="1447A8F7" w:rsidR="000D5578" w:rsidRPr="000D5578" w:rsidRDefault="000D5578" w:rsidP="000D5578">
            <w:pPr>
              <w:contextualSpacing/>
              <w:rPr>
                <w:rFonts w:ascii="Arial" w:hAnsi="Arial" w:cs="Arial"/>
                <w:color w:val="00B050"/>
                <w:sz w:val="18"/>
                <w:szCs w:val="18"/>
              </w:rPr>
            </w:pPr>
            <w:r w:rsidRPr="000D5578">
              <w:rPr>
                <w:rFonts w:ascii="Arial" w:hAnsi="Arial" w:cs="Arial"/>
                <w:b/>
                <w:i/>
                <w:sz w:val="18"/>
                <w:szCs w:val="18"/>
              </w:rPr>
              <w:t>Fokus</w:t>
            </w:r>
            <w:r w:rsidRPr="000D5578">
              <w:rPr>
                <w:rFonts w:ascii="Arial" w:hAnsi="Arial" w:cs="Arial"/>
                <w:i/>
                <w:sz w:val="18"/>
                <w:szCs w:val="18"/>
              </w:rPr>
              <w:t>: Transparenz, Klas</w:t>
            </w:r>
            <w:r w:rsidR="006E3721">
              <w:rPr>
                <w:rFonts w:ascii="Arial" w:hAnsi="Arial" w:cs="Arial"/>
                <w:i/>
                <w:sz w:val="18"/>
                <w:szCs w:val="18"/>
              </w:rPr>
              <w:t>senklima, «Soziales Lernen»</w:t>
            </w:r>
            <w:r w:rsidRPr="000D5578">
              <w:rPr>
                <w:rFonts w:ascii="Arial" w:hAnsi="Arial" w:cs="Arial"/>
                <w:i/>
                <w:sz w:val="18"/>
                <w:szCs w:val="18"/>
              </w:rPr>
              <w:t xml:space="preserve"> →Umgang mit Unterschieden</w:t>
            </w:r>
          </w:p>
        </w:tc>
        <w:tc>
          <w:tcPr>
            <w:tcW w:w="3544" w:type="dxa"/>
            <w:tcBorders>
              <w:top w:val="nil"/>
              <w:bottom w:val="single" w:sz="2" w:space="0" w:color="auto"/>
            </w:tcBorders>
            <w:shd w:val="clear" w:color="auto" w:fill="auto"/>
          </w:tcPr>
          <w:p w14:paraId="6C75CDD2" w14:textId="137E9A04" w:rsidR="000D5578" w:rsidRPr="00E057CE" w:rsidRDefault="00E3364C" w:rsidP="000D5578">
            <w:pPr>
              <w:contextualSpacing/>
              <w:rPr>
                <w:rFonts w:ascii="Arial" w:hAnsi="Arial" w:cs="Arial"/>
                <w:b/>
                <w:color w:val="00B0F0"/>
                <w:sz w:val="18"/>
                <w:szCs w:val="18"/>
              </w:rPr>
            </w:pPr>
            <w:r w:rsidRPr="00E057CE">
              <w:rPr>
                <w:rFonts w:ascii="Arial" w:hAnsi="Arial" w:cs="Arial"/>
                <w:b/>
                <w:color w:val="00B0F0"/>
                <w:sz w:val="18"/>
                <w:szCs w:val="18"/>
              </w:rPr>
              <w:t>L</w:t>
            </w:r>
            <w:r w:rsidR="000D5578" w:rsidRPr="00E057CE">
              <w:rPr>
                <w:rFonts w:ascii="Arial" w:hAnsi="Arial" w:cs="Arial"/>
                <w:b/>
                <w:color w:val="00B0F0"/>
                <w:sz w:val="18"/>
                <w:szCs w:val="18"/>
              </w:rPr>
              <w:t xml:space="preserve"> bilden und testen Varianten ausgeglichener Quartals-Teams.</w:t>
            </w:r>
          </w:p>
          <w:p w14:paraId="7E65EFEA" w14:textId="77777777" w:rsidR="000D5578" w:rsidRPr="000D5578" w:rsidRDefault="000D5578" w:rsidP="000D5578">
            <w:pPr>
              <w:contextualSpacing/>
              <w:rPr>
                <w:rFonts w:ascii="Arial" w:hAnsi="Arial" w:cs="Arial"/>
                <w:i/>
                <w:color w:val="00B050"/>
                <w:sz w:val="18"/>
                <w:szCs w:val="18"/>
              </w:rPr>
            </w:pPr>
            <w:r w:rsidRPr="000D5578">
              <w:rPr>
                <w:rFonts w:ascii="Arial" w:hAnsi="Arial" w:cs="Arial"/>
                <w:b/>
                <w:i/>
                <w:sz w:val="18"/>
                <w:szCs w:val="18"/>
              </w:rPr>
              <w:t>Fokus</w:t>
            </w:r>
            <w:r w:rsidRPr="000D5578">
              <w:rPr>
                <w:rFonts w:ascii="Arial" w:hAnsi="Arial" w:cs="Arial"/>
                <w:i/>
                <w:sz w:val="18"/>
                <w:szCs w:val="18"/>
              </w:rPr>
              <w:t xml:space="preserve">: Gemeinsames finden von 2-3 guten Teamvarianten für ein Quartal </w:t>
            </w:r>
          </w:p>
        </w:tc>
        <w:tc>
          <w:tcPr>
            <w:tcW w:w="1570" w:type="dxa"/>
          </w:tcPr>
          <w:p w14:paraId="71579026" w14:textId="7C510C88" w:rsidR="000D5578" w:rsidRDefault="000D5578" w:rsidP="000D5578">
            <w:pPr>
              <w:contextualSpacing/>
              <w:rPr>
                <w:rFonts w:ascii="Arial" w:hAnsi="Arial" w:cs="Arial"/>
                <w:b/>
                <w:i/>
                <w:color w:val="C00000"/>
                <w:sz w:val="18"/>
                <w:szCs w:val="18"/>
              </w:rPr>
            </w:pPr>
            <w:r w:rsidRPr="000D5578">
              <w:rPr>
                <w:rFonts w:ascii="Arial" w:hAnsi="Arial" w:cs="Arial"/>
                <w:b/>
                <w:i/>
                <w:color w:val="C00000"/>
                <w:sz w:val="18"/>
                <w:szCs w:val="18"/>
              </w:rPr>
              <w:t>Verbo</w:t>
            </w:r>
            <w:r w:rsidR="00E3364C">
              <w:rPr>
                <w:rFonts w:ascii="Arial" w:hAnsi="Arial" w:cs="Arial"/>
                <w:b/>
                <w:i/>
                <w:color w:val="C00000"/>
                <w:sz w:val="18"/>
                <w:szCs w:val="18"/>
              </w:rPr>
              <w:t>ten!</w:t>
            </w:r>
          </w:p>
          <w:p w14:paraId="6E647F2C" w14:textId="77777777" w:rsidR="000D5578" w:rsidRPr="000D5578" w:rsidRDefault="000D5578" w:rsidP="000D5578">
            <w:pPr>
              <w:contextualSpacing/>
              <w:rPr>
                <w:rFonts w:ascii="Arial" w:hAnsi="Arial" w:cs="Arial"/>
                <w:b/>
                <w:i/>
                <w:color w:val="00B050"/>
                <w:sz w:val="18"/>
                <w:szCs w:val="18"/>
              </w:rPr>
            </w:pPr>
          </w:p>
        </w:tc>
      </w:tr>
      <w:tr w:rsidR="000D5578" w:rsidRPr="00E11CA6" w14:paraId="4B164DF8" w14:textId="77777777" w:rsidTr="00E3364C">
        <w:tc>
          <w:tcPr>
            <w:tcW w:w="3255" w:type="dxa"/>
          </w:tcPr>
          <w:p w14:paraId="778CE7B4" w14:textId="391A3971" w:rsidR="000D5578" w:rsidRPr="000D5578" w:rsidRDefault="000D5578" w:rsidP="00E3364C">
            <w:pPr>
              <w:contextualSpacing/>
              <w:rPr>
                <w:rFonts w:ascii="Arial" w:hAnsi="Arial" w:cs="Arial"/>
                <w:sz w:val="18"/>
                <w:szCs w:val="18"/>
              </w:rPr>
            </w:pPr>
            <w:r w:rsidRPr="000D5578">
              <w:rPr>
                <w:rFonts w:ascii="Arial" w:hAnsi="Arial" w:cs="Arial"/>
                <w:sz w:val="18"/>
                <w:szCs w:val="18"/>
              </w:rPr>
              <w:t>Mit Jass- oder anderen Karten, die z.B. nach einer Aufgabe - alle 4 Hallenwände berühren - gezogen werden. Mit Bändeli: Fangisform - d</w:t>
            </w:r>
            <w:r w:rsidR="00E3364C">
              <w:rPr>
                <w:rFonts w:ascii="Arial" w:hAnsi="Arial" w:cs="Arial"/>
                <w:sz w:val="18"/>
                <w:szCs w:val="18"/>
              </w:rPr>
              <w:t xml:space="preserve">ie Gefangenen holen bei der </w:t>
            </w:r>
            <w:r w:rsidRPr="000D5578">
              <w:rPr>
                <w:rFonts w:ascii="Arial" w:hAnsi="Arial" w:cs="Arial"/>
                <w:sz w:val="18"/>
                <w:szCs w:val="18"/>
              </w:rPr>
              <w:t xml:space="preserve">Spielleitung ein Bändeli und spielen als Fängerin/als Fänger weiter (→ Die Spielleitung beeinflusst die Teambildung). Selbsteinschätzung der </w:t>
            </w:r>
            <w:r w:rsidR="00E3364C">
              <w:rPr>
                <w:rFonts w:ascii="Arial" w:hAnsi="Arial" w:cs="Arial"/>
                <w:sz w:val="18"/>
                <w:szCs w:val="18"/>
              </w:rPr>
              <w:t>L</w:t>
            </w:r>
            <w:r w:rsidRPr="000D5578">
              <w:rPr>
                <w:rFonts w:ascii="Arial" w:hAnsi="Arial" w:cs="Arial"/>
                <w:sz w:val="18"/>
                <w:szCs w:val="18"/>
              </w:rPr>
              <w:t xml:space="preserve"> nach </w:t>
            </w:r>
            <w:r w:rsidRPr="000D5578">
              <w:rPr>
                <w:rFonts w:ascii="Arial" w:hAnsi="Arial" w:cs="Arial"/>
                <w:b/>
                <w:sz w:val="18"/>
                <w:szCs w:val="18"/>
              </w:rPr>
              <w:t>Gold/Silber/Bronze</w:t>
            </w:r>
            <w:r w:rsidRPr="000D5578">
              <w:rPr>
                <w:rFonts w:ascii="Arial" w:hAnsi="Arial" w:cs="Arial"/>
                <w:sz w:val="18"/>
                <w:szCs w:val="18"/>
              </w:rPr>
              <w:t xml:space="preserve">. Die entsprechenden Spielstärken nach Anzahl der gewünschten Teams durchnummerieren und einteilen.   </w:t>
            </w:r>
          </w:p>
        </w:tc>
        <w:tc>
          <w:tcPr>
            <w:tcW w:w="3402" w:type="dxa"/>
          </w:tcPr>
          <w:p w14:paraId="4EB9E01F" w14:textId="1D32DFDD" w:rsidR="006212D3" w:rsidRDefault="000D5578" w:rsidP="00E3364C">
            <w:pPr>
              <w:contextualSpacing/>
              <w:rPr>
                <w:rFonts w:ascii="Arial" w:hAnsi="Arial" w:cs="Arial"/>
                <w:sz w:val="18"/>
                <w:szCs w:val="18"/>
              </w:rPr>
            </w:pPr>
            <w:r w:rsidRPr="000D5578">
              <w:rPr>
                <w:rFonts w:ascii="Arial" w:hAnsi="Arial" w:cs="Arial"/>
                <w:sz w:val="18"/>
                <w:szCs w:val="18"/>
              </w:rPr>
              <w:t xml:space="preserve">Während die Lehrperson mit der Klasse z.B. einläuft, Anlagen aufstellt, einspielt oder übt, handeln vier </w:t>
            </w:r>
            <w:r w:rsidR="00E3364C">
              <w:rPr>
                <w:rFonts w:ascii="Arial" w:hAnsi="Arial" w:cs="Arial"/>
                <w:sz w:val="18"/>
                <w:szCs w:val="18"/>
              </w:rPr>
              <w:t>L</w:t>
            </w:r>
            <w:r w:rsidRPr="000D5578">
              <w:rPr>
                <w:rFonts w:ascii="Arial" w:hAnsi="Arial" w:cs="Arial"/>
                <w:sz w:val="18"/>
                <w:szCs w:val="18"/>
              </w:rPr>
              <w:t xml:space="preserve"> die Teams miteinander aus. </w:t>
            </w:r>
          </w:p>
          <w:p w14:paraId="31943145" w14:textId="77777777" w:rsidR="006212D3" w:rsidRDefault="006212D3" w:rsidP="00E3364C">
            <w:pPr>
              <w:contextualSpacing/>
              <w:rPr>
                <w:rFonts w:ascii="Arial" w:hAnsi="Arial" w:cs="Arial"/>
                <w:sz w:val="18"/>
                <w:szCs w:val="18"/>
              </w:rPr>
            </w:pPr>
          </w:p>
          <w:p w14:paraId="73A1E1D1" w14:textId="4BD7D1B0" w:rsidR="000D5578" w:rsidRPr="000D5578" w:rsidRDefault="000D5578" w:rsidP="00E3364C">
            <w:pPr>
              <w:contextualSpacing/>
              <w:rPr>
                <w:rFonts w:ascii="Arial" w:hAnsi="Arial" w:cs="Arial"/>
                <w:b/>
                <w:sz w:val="18"/>
                <w:szCs w:val="18"/>
              </w:rPr>
            </w:pPr>
            <w:r w:rsidRPr="000D5578">
              <w:rPr>
                <w:rFonts w:ascii="Arial" w:hAnsi="Arial" w:cs="Arial"/>
                <w:b/>
                <w:sz w:val="18"/>
                <w:szCs w:val="18"/>
              </w:rPr>
              <w:t>Für leistungsheterogene und leistungshomogene Teams möglich.</w:t>
            </w:r>
          </w:p>
          <w:p w14:paraId="246111AD" w14:textId="77777777" w:rsidR="000D5578" w:rsidRPr="000D5578" w:rsidRDefault="000D5578" w:rsidP="00E3364C">
            <w:pPr>
              <w:contextualSpacing/>
              <w:rPr>
                <w:rFonts w:ascii="Arial" w:hAnsi="Arial" w:cs="Arial"/>
                <w:sz w:val="18"/>
                <w:szCs w:val="18"/>
              </w:rPr>
            </w:pPr>
          </w:p>
          <w:p w14:paraId="2230BAF0" w14:textId="257FFB15" w:rsidR="000D5578" w:rsidRDefault="000D5578" w:rsidP="00E3364C">
            <w:pPr>
              <w:contextualSpacing/>
              <w:rPr>
                <w:rFonts w:ascii="Arial" w:hAnsi="Arial" w:cs="Arial"/>
                <w:sz w:val="18"/>
                <w:szCs w:val="18"/>
              </w:rPr>
            </w:pPr>
            <w:r w:rsidRPr="000D5578">
              <w:rPr>
                <w:rFonts w:ascii="Arial" w:hAnsi="Arial" w:cs="Arial"/>
                <w:sz w:val="18"/>
                <w:szCs w:val="18"/>
              </w:rPr>
              <w:t xml:space="preserve">Hier können gut verletzte </w:t>
            </w:r>
            <w:r w:rsidR="00E3364C">
              <w:rPr>
                <w:rFonts w:ascii="Arial" w:hAnsi="Arial" w:cs="Arial"/>
                <w:sz w:val="18"/>
                <w:szCs w:val="18"/>
              </w:rPr>
              <w:t>L</w:t>
            </w:r>
            <w:r w:rsidRPr="000D5578">
              <w:rPr>
                <w:rFonts w:ascii="Arial" w:hAnsi="Arial" w:cs="Arial"/>
                <w:sz w:val="18"/>
                <w:szCs w:val="18"/>
              </w:rPr>
              <w:t xml:space="preserve"> eingesetzt werden.</w:t>
            </w:r>
          </w:p>
          <w:p w14:paraId="6E6DC5CB" w14:textId="77777777" w:rsidR="000D5578" w:rsidRPr="000D5578" w:rsidRDefault="000D5578" w:rsidP="00E3364C">
            <w:pPr>
              <w:contextualSpacing/>
              <w:rPr>
                <w:rFonts w:ascii="Arial" w:hAnsi="Arial" w:cs="Arial"/>
                <w:sz w:val="18"/>
                <w:szCs w:val="18"/>
              </w:rPr>
            </w:pPr>
          </w:p>
          <w:p w14:paraId="42806008" w14:textId="77777777" w:rsidR="000D5578" w:rsidRPr="000D5578" w:rsidRDefault="000D5578" w:rsidP="00E3364C">
            <w:pPr>
              <w:contextualSpacing/>
              <w:rPr>
                <w:rFonts w:ascii="Arial" w:hAnsi="Arial" w:cs="Arial"/>
                <w:sz w:val="18"/>
                <w:szCs w:val="18"/>
              </w:rPr>
            </w:pPr>
            <w:r w:rsidRPr="000D5578">
              <w:rPr>
                <w:rFonts w:ascii="Arial" w:hAnsi="Arial" w:cs="Arial"/>
                <w:sz w:val="18"/>
                <w:szCs w:val="18"/>
              </w:rPr>
              <w:t>Vorbereiten:  Blätter und Schreiber</w:t>
            </w:r>
          </w:p>
        </w:tc>
        <w:tc>
          <w:tcPr>
            <w:tcW w:w="3402" w:type="dxa"/>
          </w:tcPr>
          <w:p w14:paraId="51F0DA63" w14:textId="01FE09FF" w:rsidR="000D5578" w:rsidRPr="000D5578" w:rsidRDefault="000D5578" w:rsidP="00E3364C">
            <w:pPr>
              <w:contextualSpacing/>
              <w:rPr>
                <w:rFonts w:ascii="Arial" w:hAnsi="Arial" w:cs="Arial"/>
                <w:sz w:val="18"/>
                <w:szCs w:val="18"/>
              </w:rPr>
            </w:pPr>
            <w:r w:rsidRPr="000D5578">
              <w:rPr>
                <w:rFonts w:ascii="Arial" w:hAnsi="Arial" w:cs="Arial"/>
                <w:sz w:val="18"/>
                <w:szCs w:val="18"/>
              </w:rPr>
              <w:t xml:space="preserve">Die Lehrperson oder aber die </w:t>
            </w:r>
            <w:r w:rsidR="00E3364C">
              <w:rPr>
                <w:rFonts w:ascii="Arial" w:hAnsi="Arial" w:cs="Arial"/>
                <w:sz w:val="18"/>
                <w:szCs w:val="18"/>
              </w:rPr>
              <w:t>L</w:t>
            </w:r>
            <w:r w:rsidRPr="000D5578">
              <w:rPr>
                <w:rFonts w:ascii="Arial" w:hAnsi="Arial" w:cs="Arial"/>
                <w:sz w:val="18"/>
                <w:szCs w:val="18"/>
              </w:rPr>
              <w:t xml:space="preserve">  selbst teilen die Klasse in zwei </w:t>
            </w:r>
            <w:r w:rsidRPr="000D5578">
              <w:rPr>
                <w:rFonts w:ascii="Arial" w:hAnsi="Arial" w:cs="Arial"/>
                <w:b/>
                <w:sz w:val="18"/>
                <w:szCs w:val="18"/>
              </w:rPr>
              <w:t>leistungshomogene Gruppen ein = in eine spielstärkere und eine spielschwächere Hälfte</w:t>
            </w:r>
            <w:r w:rsidRPr="000D5578">
              <w:rPr>
                <w:rFonts w:ascii="Arial" w:hAnsi="Arial" w:cs="Arial"/>
                <w:sz w:val="18"/>
                <w:szCs w:val="18"/>
              </w:rPr>
              <w:t xml:space="preserve">. </w:t>
            </w:r>
          </w:p>
          <w:p w14:paraId="1FF6ECBF" w14:textId="5CF39967" w:rsidR="000D5578" w:rsidRPr="000D5578" w:rsidRDefault="000D5578" w:rsidP="00E3364C">
            <w:pPr>
              <w:contextualSpacing/>
              <w:rPr>
                <w:rFonts w:ascii="Arial" w:hAnsi="Arial" w:cs="Arial"/>
                <w:sz w:val="18"/>
                <w:szCs w:val="18"/>
              </w:rPr>
            </w:pPr>
            <w:r w:rsidRPr="000D5578">
              <w:rPr>
                <w:rFonts w:ascii="Arial" w:hAnsi="Arial" w:cs="Arial"/>
                <w:sz w:val="18"/>
                <w:szCs w:val="18"/>
              </w:rPr>
              <w:t xml:space="preserve">Innerhalb dieser Leistungsgruppen bilden die </w:t>
            </w:r>
            <w:r w:rsidR="00E3364C">
              <w:rPr>
                <w:rFonts w:ascii="Arial" w:hAnsi="Arial" w:cs="Arial"/>
                <w:sz w:val="18"/>
                <w:szCs w:val="18"/>
              </w:rPr>
              <w:t>L</w:t>
            </w:r>
            <w:r w:rsidRPr="000D5578">
              <w:rPr>
                <w:rFonts w:ascii="Arial" w:hAnsi="Arial" w:cs="Arial"/>
                <w:sz w:val="18"/>
                <w:szCs w:val="18"/>
              </w:rPr>
              <w:t xml:space="preserve"> selbständig 2 ausgeglichene Teams, die sie nach kurzen Spielsequenzen im Dialog optimieren können. </w:t>
            </w:r>
          </w:p>
          <w:p w14:paraId="5EE51AA0" w14:textId="77777777" w:rsidR="000D5578" w:rsidRPr="000D5578" w:rsidRDefault="000D5578" w:rsidP="00E3364C">
            <w:pPr>
              <w:contextualSpacing/>
              <w:rPr>
                <w:rFonts w:ascii="Arial" w:hAnsi="Arial" w:cs="Arial"/>
                <w:sz w:val="18"/>
                <w:szCs w:val="18"/>
              </w:rPr>
            </w:pPr>
            <w:r w:rsidRPr="000D5578">
              <w:rPr>
                <w:rFonts w:ascii="Arial" w:hAnsi="Arial" w:cs="Arial"/>
                <w:sz w:val="18"/>
                <w:szCs w:val="18"/>
              </w:rPr>
              <w:t xml:space="preserve">Gute Lösungen aufschreiben und während des Quartals wieder einsetzen. </w:t>
            </w:r>
          </w:p>
        </w:tc>
        <w:tc>
          <w:tcPr>
            <w:tcW w:w="3544" w:type="dxa"/>
            <w:tcBorders>
              <w:top w:val="single" w:sz="2" w:space="0" w:color="auto"/>
            </w:tcBorders>
          </w:tcPr>
          <w:p w14:paraId="163B51A8" w14:textId="21739F40" w:rsidR="000D5578" w:rsidRPr="000D5578" w:rsidRDefault="000D5578" w:rsidP="00E3364C">
            <w:pPr>
              <w:contextualSpacing/>
              <w:rPr>
                <w:rFonts w:ascii="Arial" w:hAnsi="Arial" w:cs="Arial"/>
                <w:b/>
                <w:sz w:val="18"/>
                <w:szCs w:val="18"/>
              </w:rPr>
            </w:pPr>
            <w:r w:rsidRPr="000D5578">
              <w:rPr>
                <w:rFonts w:ascii="Arial" w:hAnsi="Arial" w:cs="Arial"/>
                <w:b/>
                <w:sz w:val="18"/>
                <w:szCs w:val="18"/>
              </w:rPr>
              <w:t xml:space="preserve">Zwei </w:t>
            </w:r>
            <w:r w:rsidR="00E3364C">
              <w:rPr>
                <w:rFonts w:ascii="Arial" w:hAnsi="Arial" w:cs="Arial"/>
                <w:b/>
                <w:sz w:val="18"/>
                <w:szCs w:val="18"/>
              </w:rPr>
              <w:t>L</w:t>
            </w:r>
            <w:r w:rsidRPr="000D5578">
              <w:rPr>
                <w:rFonts w:ascii="Arial" w:hAnsi="Arial" w:cs="Arial"/>
                <w:b/>
                <w:sz w:val="18"/>
                <w:szCs w:val="18"/>
              </w:rPr>
              <w:t>-Paare</w:t>
            </w:r>
            <w:r w:rsidRPr="000D5578">
              <w:rPr>
                <w:rFonts w:ascii="Arial" w:hAnsi="Arial" w:cs="Arial"/>
                <w:sz w:val="18"/>
                <w:szCs w:val="18"/>
              </w:rPr>
              <w:t xml:space="preserve"> machen als </w:t>
            </w:r>
            <w:r w:rsidRPr="000D5578">
              <w:rPr>
                <w:rFonts w:ascii="Arial" w:hAnsi="Arial" w:cs="Arial"/>
                <w:b/>
                <w:sz w:val="18"/>
                <w:szCs w:val="18"/>
              </w:rPr>
              <w:t>Hausaufgabe</w:t>
            </w:r>
            <w:r w:rsidRPr="000D5578">
              <w:rPr>
                <w:rFonts w:ascii="Arial" w:hAnsi="Arial" w:cs="Arial"/>
                <w:sz w:val="18"/>
                <w:szCs w:val="18"/>
              </w:rPr>
              <w:t xml:space="preserve"> je einen schriftlichen Vorschlag für </w:t>
            </w:r>
            <w:r w:rsidRPr="000D5578">
              <w:rPr>
                <w:rFonts w:ascii="Arial" w:hAnsi="Arial" w:cs="Arial"/>
                <w:b/>
                <w:sz w:val="18"/>
                <w:szCs w:val="18"/>
              </w:rPr>
              <w:t>4 leistungsheterogene, ausgeglichene Teams und 4 leistungshomogene, ausgeglichene Teams.</w:t>
            </w:r>
          </w:p>
          <w:p w14:paraId="7CB85239" w14:textId="604D848A" w:rsidR="000D5578" w:rsidRPr="000D5578" w:rsidRDefault="000D5578" w:rsidP="00E3364C">
            <w:pPr>
              <w:contextualSpacing/>
              <w:rPr>
                <w:rFonts w:ascii="Arial" w:hAnsi="Arial" w:cs="Arial"/>
                <w:sz w:val="18"/>
                <w:szCs w:val="18"/>
              </w:rPr>
            </w:pPr>
            <w:r w:rsidRPr="000D5578">
              <w:rPr>
                <w:rFonts w:ascii="Arial" w:hAnsi="Arial" w:cs="Arial"/>
                <w:sz w:val="18"/>
                <w:szCs w:val="18"/>
              </w:rPr>
              <w:t xml:space="preserve">Die Vorschläge werden </w:t>
            </w:r>
            <w:r w:rsidR="00E3364C">
              <w:rPr>
                <w:rFonts w:ascii="Arial" w:hAnsi="Arial" w:cs="Arial"/>
                <w:sz w:val="18"/>
                <w:szCs w:val="18"/>
              </w:rPr>
              <w:t xml:space="preserve">in </w:t>
            </w:r>
            <w:r w:rsidRPr="000D5578">
              <w:rPr>
                <w:rFonts w:ascii="Arial" w:hAnsi="Arial" w:cs="Arial"/>
                <w:sz w:val="18"/>
                <w:szCs w:val="18"/>
              </w:rPr>
              <w:t>unterschiedlichen Spielen, v.a. aber im Hauptspiel des Quartals ausprobiert. Die Gruppe wählt die 2 besten Varianten aus. In diesen Teams wird über eine längere Zeit immer wieder gespielt.</w:t>
            </w:r>
          </w:p>
        </w:tc>
        <w:tc>
          <w:tcPr>
            <w:tcW w:w="1570" w:type="dxa"/>
          </w:tcPr>
          <w:p w14:paraId="46375DC0" w14:textId="77777777" w:rsidR="000D5578" w:rsidRPr="000D5578" w:rsidRDefault="000D5578" w:rsidP="00E3364C">
            <w:pPr>
              <w:contextualSpacing/>
              <w:rPr>
                <w:rFonts w:ascii="Arial" w:hAnsi="Arial" w:cs="Arial"/>
                <w:i/>
                <w:color w:val="C00000"/>
                <w:sz w:val="18"/>
                <w:szCs w:val="18"/>
              </w:rPr>
            </w:pPr>
            <w:r w:rsidRPr="000D5578">
              <w:rPr>
                <w:rFonts w:ascii="Arial" w:hAnsi="Arial" w:cs="Arial"/>
                <w:b/>
                <w:i/>
                <w:color w:val="C00000"/>
                <w:sz w:val="18"/>
                <w:szCs w:val="18"/>
              </w:rPr>
              <w:t>Offenes Wählen:</w:t>
            </w:r>
            <w:r w:rsidRPr="000D5578">
              <w:rPr>
                <w:rFonts w:ascii="Arial" w:hAnsi="Arial" w:cs="Arial"/>
                <w:i/>
                <w:color w:val="C00000"/>
                <w:sz w:val="18"/>
                <w:szCs w:val="18"/>
              </w:rPr>
              <w:t xml:space="preserve"> </w:t>
            </w:r>
          </w:p>
          <w:p w14:paraId="55147121" w14:textId="77777777" w:rsidR="000D5578" w:rsidRPr="000D5578" w:rsidRDefault="000D5578" w:rsidP="00E3364C">
            <w:pPr>
              <w:contextualSpacing/>
              <w:rPr>
                <w:rFonts w:ascii="Arial" w:hAnsi="Arial" w:cs="Arial"/>
                <w:i/>
                <w:color w:val="C00000"/>
                <w:sz w:val="18"/>
                <w:szCs w:val="18"/>
              </w:rPr>
            </w:pPr>
          </w:p>
          <w:p w14:paraId="0C44EBCA" w14:textId="53FABF92" w:rsidR="000D5578" w:rsidRPr="000D5578" w:rsidRDefault="000D5578" w:rsidP="00E3364C">
            <w:pPr>
              <w:contextualSpacing/>
              <w:rPr>
                <w:rFonts w:ascii="Arial" w:hAnsi="Arial" w:cs="Arial"/>
                <w:i/>
                <w:color w:val="FF0000"/>
                <w:sz w:val="18"/>
                <w:szCs w:val="18"/>
              </w:rPr>
            </w:pPr>
            <w:r w:rsidRPr="000D5578">
              <w:rPr>
                <w:rFonts w:ascii="Arial" w:hAnsi="Arial" w:cs="Arial"/>
                <w:i/>
                <w:color w:val="C00000"/>
                <w:sz w:val="18"/>
                <w:szCs w:val="18"/>
              </w:rPr>
              <w:t xml:space="preserve">Vier </w:t>
            </w:r>
            <w:r w:rsidR="00E3364C">
              <w:rPr>
                <w:rFonts w:ascii="Arial" w:hAnsi="Arial" w:cs="Arial"/>
                <w:i/>
                <w:color w:val="C00000"/>
                <w:sz w:val="18"/>
                <w:szCs w:val="18"/>
              </w:rPr>
              <w:t>L</w:t>
            </w:r>
            <w:r w:rsidRPr="000D5578">
              <w:rPr>
                <w:rFonts w:ascii="Arial" w:hAnsi="Arial" w:cs="Arial"/>
                <w:i/>
                <w:color w:val="C00000"/>
                <w:sz w:val="18"/>
                <w:szCs w:val="18"/>
              </w:rPr>
              <w:t xml:space="preserve"> wählen abwechselnd die </w:t>
            </w:r>
            <w:r w:rsidR="00E3364C">
              <w:rPr>
                <w:rFonts w:ascii="Arial" w:hAnsi="Arial" w:cs="Arial"/>
                <w:i/>
                <w:color w:val="C00000"/>
                <w:sz w:val="18"/>
                <w:szCs w:val="18"/>
              </w:rPr>
              <w:t>L</w:t>
            </w:r>
            <w:r w:rsidRPr="000D5578">
              <w:rPr>
                <w:rFonts w:ascii="Arial" w:hAnsi="Arial" w:cs="Arial"/>
                <w:i/>
                <w:color w:val="C00000"/>
                <w:sz w:val="18"/>
                <w:szCs w:val="18"/>
              </w:rPr>
              <w:t xml:space="preserve"> für ihr Team offen vor der Gruppe aus.</w:t>
            </w:r>
          </w:p>
        </w:tc>
      </w:tr>
    </w:tbl>
    <w:p w14:paraId="31B9F5AA" w14:textId="77777777" w:rsidR="000D5578" w:rsidRDefault="000D5578" w:rsidP="000D5578">
      <w:pPr>
        <w:contextualSpacing/>
        <w:rPr>
          <w:rFonts w:ascii="Calibri" w:hAnsi="Calibri" w:cs="Arial"/>
          <w:b/>
          <w:color w:val="FF0000"/>
          <w:sz w:val="16"/>
          <w:szCs w:val="16"/>
        </w:rPr>
      </w:pPr>
    </w:p>
    <w:p w14:paraId="2DBBC87E" w14:textId="77777777" w:rsidR="000D5578" w:rsidRPr="00C81707" w:rsidRDefault="000D5578" w:rsidP="000D5578">
      <w:pPr>
        <w:contextualSpacing/>
        <w:rPr>
          <w:rFonts w:ascii="Calibri" w:hAnsi="Calibri" w:cs="Arial"/>
          <w:b/>
          <w:color w:val="FF0000"/>
          <w:sz w:val="16"/>
          <w:szCs w:val="16"/>
        </w:rPr>
      </w:pPr>
    </w:p>
    <w:p w14:paraId="46125B0A" w14:textId="77777777" w:rsidR="000D5578" w:rsidRPr="00E057CE" w:rsidRDefault="000D5578" w:rsidP="000D5578">
      <w:pPr>
        <w:contextualSpacing/>
        <w:rPr>
          <w:rFonts w:ascii="Arial" w:hAnsi="Arial" w:cs="Arial"/>
          <w:b/>
          <w:color w:val="00B0F0"/>
          <w:sz w:val="18"/>
          <w:szCs w:val="18"/>
        </w:rPr>
      </w:pPr>
      <w:r w:rsidRPr="00E057CE">
        <w:rPr>
          <w:rFonts w:ascii="Arial" w:hAnsi="Arial" w:cs="Arial"/>
          <w:b/>
          <w:color w:val="00B0F0"/>
          <w:sz w:val="18"/>
          <w:szCs w:val="18"/>
        </w:rPr>
        <w:t>Leistungshomogene Teams oder gemischte, ausgeglichene Teams?</w:t>
      </w:r>
    </w:p>
    <w:p w14:paraId="493B7822" w14:textId="08436381" w:rsidR="000D5578" w:rsidRPr="000D5578" w:rsidRDefault="000D5578" w:rsidP="000D5578">
      <w:pPr>
        <w:numPr>
          <w:ilvl w:val="0"/>
          <w:numId w:val="1"/>
        </w:numPr>
        <w:spacing w:after="0" w:line="240" w:lineRule="auto"/>
        <w:contextualSpacing/>
        <w:rPr>
          <w:rFonts w:ascii="Arial" w:hAnsi="Arial" w:cs="Arial"/>
          <w:b/>
          <w:sz w:val="18"/>
          <w:szCs w:val="18"/>
        </w:rPr>
      </w:pPr>
      <w:r w:rsidRPr="000D5578">
        <w:rPr>
          <w:rFonts w:ascii="Arial" w:hAnsi="Arial" w:cs="Arial"/>
          <w:b/>
          <w:sz w:val="18"/>
          <w:szCs w:val="18"/>
        </w:rPr>
        <w:t>Vorteile von ausgeglichenen aber leistungshomogenen Teams:</w:t>
      </w:r>
      <w:r w:rsidRPr="000D5578">
        <w:rPr>
          <w:rFonts w:ascii="Arial" w:hAnsi="Arial" w:cs="Arial"/>
          <w:sz w:val="18"/>
          <w:szCs w:val="18"/>
        </w:rPr>
        <w:t xml:space="preserve"> Die </w:t>
      </w:r>
      <w:r w:rsidR="00E3364C">
        <w:rPr>
          <w:rFonts w:ascii="Arial" w:hAnsi="Arial" w:cs="Arial"/>
          <w:sz w:val="18"/>
          <w:szCs w:val="18"/>
        </w:rPr>
        <w:t>L</w:t>
      </w:r>
      <w:r w:rsidRPr="000D5578">
        <w:rPr>
          <w:rFonts w:ascii="Arial" w:hAnsi="Arial" w:cs="Arial"/>
          <w:sz w:val="18"/>
          <w:szCs w:val="18"/>
        </w:rPr>
        <w:t xml:space="preserve"> sind einem Spieltempo (Druckbedingungen) und technischen und taktischen Anforderungen ausgesetzt, die sie nicht überfordern. Jede Spielerin/jeder Spieler wird für die Qualität des Spiels wichtig, muss und kann eine wichtige Rolle übernehmen &amp; so mitspielen, dass sie/er optimal gefordert und gefördert wird. Jede erfolgreich gelöste Spielaufgabe erhöht die Erfolgszuversicht und damit die Leistungsbereitschaft und schließlich die individuelle </w:t>
      </w:r>
      <w:r w:rsidRPr="000D5578">
        <w:rPr>
          <w:rFonts w:ascii="Arial" w:hAnsi="Arial" w:cs="Arial"/>
          <w:b/>
          <w:sz w:val="18"/>
          <w:szCs w:val="18"/>
        </w:rPr>
        <w:t>spielübergreifende</w:t>
      </w:r>
      <w:r w:rsidRPr="000D5578">
        <w:rPr>
          <w:rFonts w:ascii="Arial" w:hAnsi="Arial" w:cs="Arial"/>
          <w:sz w:val="18"/>
          <w:szCs w:val="18"/>
        </w:rPr>
        <w:t xml:space="preserve"> Wahrnehmungs- Entscheidungs- und Handlungskompetenz der </w:t>
      </w:r>
      <w:r w:rsidR="00E3364C">
        <w:rPr>
          <w:rFonts w:ascii="Arial" w:hAnsi="Arial" w:cs="Arial"/>
          <w:sz w:val="18"/>
          <w:szCs w:val="18"/>
        </w:rPr>
        <w:t>L</w:t>
      </w:r>
      <w:r w:rsidRPr="000D5578">
        <w:rPr>
          <w:rFonts w:ascii="Arial" w:hAnsi="Arial" w:cs="Arial"/>
          <w:sz w:val="18"/>
          <w:szCs w:val="18"/>
        </w:rPr>
        <w:t>.</w:t>
      </w:r>
    </w:p>
    <w:p w14:paraId="097C809A" w14:textId="4B6071AE" w:rsidR="000D5578" w:rsidRPr="000D5578" w:rsidRDefault="000D5578" w:rsidP="000D5578">
      <w:pPr>
        <w:numPr>
          <w:ilvl w:val="0"/>
          <w:numId w:val="1"/>
        </w:numPr>
        <w:spacing w:after="0" w:line="240" w:lineRule="auto"/>
        <w:contextualSpacing/>
        <w:rPr>
          <w:rFonts w:ascii="Arial" w:hAnsi="Arial" w:cs="Arial"/>
          <w:b/>
          <w:sz w:val="18"/>
          <w:szCs w:val="18"/>
        </w:rPr>
      </w:pPr>
      <w:r w:rsidRPr="000D5578">
        <w:rPr>
          <w:rFonts w:ascii="Arial" w:hAnsi="Arial" w:cs="Arial"/>
          <w:b/>
          <w:sz w:val="18"/>
          <w:szCs w:val="18"/>
        </w:rPr>
        <w:t xml:space="preserve">Vorteile von ausgeglichenen aber leistungsheterogenen Teams: </w:t>
      </w:r>
      <w:r w:rsidR="006E3721">
        <w:rPr>
          <w:rFonts w:ascii="Arial" w:hAnsi="Arial" w:cs="Arial"/>
          <w:sz w:val="18"/>
          <w:szCs w:val="18"/>
        </w:rPr>
        <w:t xml:space="preserve">Gute SpielerInnen </w:t>
      </w:r>
      <w:r w:rsidR="00E3364C">
        <w:rPr>
          <w:rFonts w:ascii="Arial" w:hAnsi="Arial" w:cs="Arial"/>
          <w:sz w:val="18"/>
          <w:szCs w:val="18"/>
        </w:rPr>
        <w:t>können lernen</w:t>
      </w:r>
      <w:r w:rsidRPr="000D5578">
        <w:rPr>
          <w:rFonts w:ascii="Arial" w:hAnsi="Arial" w:cs="Arial"/>
          <w:sz w:val="18"/>
          <w:szCs w:val="18"/>
        </w:rPr>
        <w:t>, eine fachliche und sozial angepasste Leader</w:t>
      </w:r>
      <w:r w:rsidR="006E3721">
        <w:rPr>
          <w:rFonts w:ascii="Arial" w:hAnsi="Arial" w:cs="Arial"/>
          <w:sz w:val="18"/>
          <w:szCs w:val="18"/>
        </w:rPr>
        <w:t>-F</w:t>
      </w:r>
      <w:r w:rsidRPr="000D5578">
        <w:rPr>
          <w:rFonts w:ascii="Arial" w:hAnsi="Arial" w:cs="Arial"/>
          <w:sz w:val="18"/>
          <w:szCs w:val="18"/>
        </w:rPr>
        <w:t xml:space="preserve">unktion zu übernehmen, von der weniger gute </w:t>
      </w:r>
      <w:r w:rsidR="00E3364C">
        <w:rPr>
          <w:rFonts w:ascii="Arial" w:hAnsi="Arial" w:cs="Arial"/>
          <w:sz w:val="18"/>
          <w:szCs w:val="18"/>
        </w:rPr>
        <w:t>L profitieren</w:t>
      </w:r>
      <w:r w:rsidRPr="000D5578">
        <w:rPr>
          <w:rFonts w:ascii="Arial" w:hAnsi="Arial" w:cs="Arial"/>
          <w:sz w:val="18"/>
          <w:szCs w:val="18"/>
        </w:rPr>
        <w:t xml:space="preserve"> (Stichworte: Soziale Lernfelder/Integration). </w:t>
      </w:r>
      <w:r w:rsidRPr="006E3721">
        <w:rPr>
          <w:rFonts w:ascii="Arial" w:hAnsi="Arial" w:cs="Arial"/>
          <w:sz w:val="18"/>
          <w:szCs w:val="18"/>
        </w:rPr>
        <w:t>Ausgeglichene</w:t>
      </w:r>
      <w:r w:rsidR="006E3721">
        <w:rPr>
          <w:rFonts w:ascii="Arial" w:hAnsi="Arial" w:cs="Arial"/>
          <w:sz w:val="18"/>
          <w:szCs w:val="18"/>
        </w:rPr>
        <w:t>,</w:t>
      </w:r>
      <w:r w:rsidRPr="000D5578">
        <w:rPr>
          <w:rFonts w:ascii="Arial" w:hAnsi="Arial" w:cs="Arial"/>
          <w:sz w:val="18"/>
          <w:szCs w:val="18"/>
        </w:rPr>
        <w:t xml:space="preserve"> heterogene Teams (z.B. mit der Gold/Silber/Bronze-Methode), eignen sich für (Schul-) Turnierformen, bei denen durchaus auch spannenden Spiele und viele freudige Emotionen </w:t>
      </w:r>
      <w:r w:rsidR="006E3721">
        <w:rPr>
          <w:rFonts w:ascii="Arial" w:hAnsi="Arial" w:cs="Arial"/>
          <w:sz w:val="18"/>
          <w:szCs w:val="18"/>
        </w:rPr>
        <w:t>entstehen</w:t>
      </w:r>
      <w:r w:rsidRPr="000D5578">
        <w:rPr>
          <w:rFonts w:ascii="Arial" w:hAnsi="Arial" w:cs="Arial"/>
          <w:sz w:val="18"/>
          <w:szCs w:val="18"/>
        </w:rPr>
        <w:t>.</w:t>
      </w:r>
    </w:p>
    <w:p w14:paraId="085E5C08" w14:textId="77777777" w:rsidR="000D5578" w:rsidRPr="000D5578" w:rsidRDefault="000D5578" w:rsidP="000D5578">
      <w:pPr>
        <w:contextualSpacing/>
        <w:rPr>
          <w:rFonts w:ascii="Arial" w:hAnsi="Arial" w:cs="Arial"/>
          <w:b/>
          <w:color w:val="FF0000"/>
          <w:sz w:val="18"/>
          <w:szCs w:val="18"/>
        </w:rPr>
      </w:pPr>
    </w:p>
    <w:p w14:paraId="26FD4858" w14:textId="77777777" w:rsidR="000D5578" w:rsidRPr="00E057CE" w:rsidRDefault="000D5578" w:rsidP="000D5578">
      <w:pPr>
        <w:contextualSpacing/>
        <w:rPr>
          <w:rFonts w:ascii="Arial" w:hAnsi="Arial" w:cs="Arial"/>
          <w:b/>
          <w:color w:val="00B0F0"/>
          <w:sz w:val="18"/>
          <w:szCs w:val="18"/>
        </w:rPr>
      </w:pPr>
      <w:r w:rsidRPr="00E057CE">
        <w:rPr>
          <w:rFonts w:ascii="Arial" w:hAnsi="Arial" w:cs="Arial"/>
          <w:b/>
          <w:color w:val="00B0F0"/>
          <w:sz w:val="18"/>
          <w:szCs w:val="18"/>
        </w:rPr>
        <w:t xml:space="preserve">Für die Schule: Quartalsteams </w:t>
      </w:r>
    </w:p>
    <w:p w14:paraId="5DCD1C9A" w14:textId="7F288200" w:rsidR="000D5578" w:rsidRPr="000D5578" w:rsidRDefault="000D5578" w:rsidP="000D5578">
      <w:pPr>
        <w:numPr>
          <w:ilvl w:val="0"/>
          <w:numId w:val="2"/>
        </w:numPr>
        <w:spacing w:after="0" w:line="240" w:lineRule="auto"/>
        <w:contextualSpacing/>
        <w:rPr>
          <w:rFonts w:ascii="Arial" w:hAnsi="Arial" w:cs="Arial"/>
          <w:sz w:val="18"/>
          <w:szCs w:val="18"/>
        </w:rPr>
      </w:pPr>
      <w:r w:rsidRPr="000D5578">
        <w:rPr>
          <w:rFonts w:ascii="Arial" w:hAnsi="Arial" w:cs="Arial"/>
          <w:sz w:val="18"/>
          <w:szCs w:val="18"/>
        </w:rPr>
        <w:t>Für die Entwicklung des Teamgeistes und des Spielverständnisses ist es wertvoll, Teams über längere Zeit beizubehalten, sie einen</w:t>
      </w:r>
      <w:r w:rsidR="007C76C8">
        <w:rPr>
          <w:rFonts w:ascii="Arial" w:hAnsi="Arial" w:cs="Arial"/>
          <w:sz w:val="18"/>
          <w:szCs w:val="18"/>
        </w:rPr>
        <w:t xml:space="preserve"> Namen</w:t>
      </w:r>
      <w:r w:rsidRPr="000D5578">
        <w:rPr>
          <w:rFonts w:ascii="Arial" w:hAnsi="Arial" w:cs="Arial"/>
          <w:sz w:val="18"/>
          <w:szCs w:val="18"/>
        </w:rPr>
        <w:t xml:space="preserve"> und ev. ihre Tenue</w:t>
      </w:r>
      <w:r w:rsidR="008B4F15">
        <w:rPr>
          <w:rFonts w:ascii="Arial" w:hAnsi="Arial" w:cs="Arial"/>
          <w:sz w:val="18"/>
          <w:szCs w:val="18"/>
        </w:rPr>
        <w:t>-F</w:t>
      </w:r>
      <w:r w:rsidRPr="000D5578">
        <w:rPr>
          <w:rFonts w:ascii="Arial" w:hAnsi="Arial" w:cs="Arial"/>
          <w:sz w:val="18"/>
          <w:szCs w:val="18"/>
        </w:rPr>
        <w:t>arbe wählen zu lassen. Quartalsteams sind nicht ganz einfach zu finden. Dafür etwas Zeit einzusetzen lohnt sich. Die festen Gruppen können auch in anderen Lektionen (z.B. beim Aufstellen von Anlagen im Geräteturnen) organisatorisch eine sehr große Hilfe.</w:t>
      </w:r>
    </w:p>
    <w:p w14:paraId="3E9061C2" w14:textId="4E619FC1" w:rsidR="008640C5" w:rsidRPr="000D5578" w:rsidRDefault="000D5578" w:rsidP="000D5578">
      <w:pPr>
        <w:numPr>
          <w:ilvl w:val="0"/>
          <w:numId w:val="2"/>
        </w:numPr>
        <w:spacing w:after="0" w:line="240" w:lineRule="auto"/>
        <w:contextualSpacing/>
        <w:rPr>
          <w:rFonts w:ascii="Arial" w:hAnsi="Arial" w:cs="Arial"/>
          <w:sz w:val="18"/>
          <w:szCs w:val="18"/>
        </w:rPr>
      </w:pPr>
      <w:r w:rsidRPr="000D5578">
        <w:rPr>
          <w:rFonts w:ascii="Arial" w:hAnsi="Arial" w:cs="Arial"/>
          <w:b/>
          <w:sz w:val="18"/>
          <w:szCs w:val="18"/>
        </w:rPr>
        <w:t>Achtung:</w:t>
      </w:r>
      <w:r w:rsidRPr="000D5578">
        <w:rPr>
          <w:rFonts w:ascii="Arial" w:hAnsi="Arial" w:cs="Arial"/>
          <w:sz w:val="18"/>
          <w:szCs w:val="18"/>
        </w:rPr>
        <w:t xml:space="preserve"> Diese Quartalsteams sollen natürlich für kleine Spiele, oder Stafetten und Gruppenwettkämpfe ganz bewusst hie und da aufgelöst und durch Zufallsgruppen ersetzt werden. </w:t>
      </w:r>
    </w:p>
    <w:sectPr w:rsidR="008640C5" w:rsidRPr="000D5578" w:rsidSect="00FF4C21">
      <w:headerReference w:type="default" r:id="rId8"/>
      <w:footerReference w:type="default" r:id="rId9"/>
      <w:pgSz w:w="16839" w:h="11907" w:orient="landscape" w:code="9"/>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4B93" w14:textId="77777777" w:rsidR="00BE4C6B" w:rsidRDefault="00BE4C6B" w:rsidP="00E253C5">
      <w:pPr>
        <w:spacing w:after="0" w:line="240" w:lineRule="auto"/>
      </w:pPr>
      <w:r>
        <w:separator/>
      </w:r>
    </w:p>
  </w:endnote>
  <w:endnote w:type="continuationSeparator" w:id="0">
    <w:p w14:paraId="7D7CA465" w14:textId="77777777" w:rsidR="00BE4C6B" w:rsidRDefault="00BE4C6B"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shd w:val="clear" w:color="auto" w:fill="BFBFBF" w:themeFill="background1" w:themeFillShade="BF"/>
      <w:tblLayout w:type="fixed"/>
      <w:tblCellMar>
        <w:left w:w="113" w:type="dxa"/>
        <w:right w:w="113" w:type="dxa"/>
      </w:tblCellMar>
      <w:tblLook w:val="0000" w:firstRow="0" w:lastRow="0" w:firstColumn="0" w:lastColumn="0" w:noHBand="0" w:noVBand="0"/>
    </w:tblPr>
    <w:tblGrid>
      <w:gridCol w:w="2948"/>
      <w:gridCol w:w="4613"/>
      <w:gridCol w:w="7607"/>
    </w:tblGrid>
    <w:tr w:rsidR="00BE4C6B" w:rsidRPr="00E231F5" w14:paraId="47C9404D" w14:textId="77777777" w:rsidTr="008640C5">
      <w:tc>
        <w:tcPr>
          <w:tcW w:w="2948" w:type="dxa"/>
          <w:shd w:val="clear" w:color="auto" w:fill="BFBFBF" w:themeFill="background1" w:themeFillShade="BF"/>
          <w:vAlign w:val="bottom"/>
        </w:tcPr>
        <w:p w14:paraId="4A581B78" w14:textId="77777777" w:rsidR="00BE4C6B" w:rsidRPr="00E231F5" w:rsidRDefault="00447F3F" w:rsidP="000A30A8">
          <w:pPr>
            <w:pStyle w:val="Kopfzeile"/>
            <w:tabs>
              <w:tab w:val="clear" w:pos="4536"/>
              <w:tab w:val="clear" w:pos="9072"/>
            </w:tabs>
            <w:rPr>
              <w:rFonts w:ascii="Arial" w:hAnsi="Arial"/>
              <w:b/>
              <w:bCs/>
              <w:sz w:val="16"/>
              <w:szCs w:val="16"/>
            </w:rPr>
          </w:pPr>
          <w:hyperlink r:id="rId1" w:history="1">
            <w:r w:rsidR="00BE4C6B" w:rsidRPr="00CA2B54">
              <w:rPr>
                <w:rStyle w:val="Hyperlink"/>
                <w:rFonts w:ascii="Arial" w:hAnsi="Arial"/>
                <w:b/>
                <w:bCs/>
                <w:sz w:val="16"/>
                <w:szCs w:val="16"/>
              </w:rPr>
              <w:t>srf.ch/myschool</w:t>
            </w:r>
          </w:hyperlink>
        </w:p>
      </w:tc>
      <w:tc>
        <w:tcPr>
          <w:tcW w:w="4613" w:type="dxa"/>
          <w:shd w:val="clear" w:color="auto" w:fill="BFBFBF" w:themeFill="background1" w:themeFillShade="BF"/>
        </w:tcPr>
        <w:p w14:paraId="31229898" w14:textId="77777777" w:rsidR="00BE4C6B" w:rsidRPr="00E231F5" w:rsidRDefault="00BE4C6B" w:rsidP="00ED50BC">
          <w:pPr>
            <w:pStyle w:val="Kopfzeile"/>
            <w:tabs>
              <w:tab w:val="clear" w:pos="4536"/>
              <w:tab w:val="clear" w:pos="9072"/>
            </w:tabs>
            <w:rPr>
              <w:rFonts w:ascii="Arial" w:hAnsi="Arial"/>
              <w:b/>
              <w:sz w:val="16"/>
              <w:szCs w:val="16"/>
            </w:rPr>
          </w:pPr>
        </w:p>
      </w:tc>
      <w:tc>
        <w:tcPr>
          <w:tcW w:w="7607" w:type="dxa"/>
          <w:shd w:val="clear" w:color="auto" w:fill="BFBFBF" w:themeFill="background1" w:themeFillShade="BF"/>
          <w:vAlign w:val="bottom"/>
        </w:tcPr>
        <w:p w14:paraId="1744DC6F" w14:textId="77777777" w:rsidR="00BE4C6B" w:rsidRPr="00E231F5" w:rsidRDefault="00BE4C6B"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447F3F">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447F3F">
            <w:rPr>
              <w:rFonts w:ascii="Arial" w:hAnsi="Arial"/>
              <w:b/>
              <w:noProof/>
              <w:sz w:val="16"/>
              <w:szCs w:val="16"/>
            </w:rPr>
            <w:t>1</w:t>
          </w:r>
          <w:r w:rsidRPr="00E231F5">
            <w:rPr>
              <w:rFonts w:ascii="Arial" w:hAnsi="Arial"/>
              <w:b/>
              <w:noProof/>
              <w:sz w:val="16"/>
              <w:szCs w:val="16"/>
            </w:rPr>
            <w:fldChar w:fldCharType="end"/>
          </w:r>
        </w:p>
      </w:tc>
    </w:tr>
  </w:tbl>
  <w:p w14:paraId="0EB4A9BC" w14:textId="77777777" w:rsidR="00BE4C6B" w:rsidRDefault="00BE4C6B" w:rsidP="00ED50BC">
    <w:pPr>
      <w:pStyle w:val="Fuzeile"/>
      <w:tabs>
        <w:tab w:val="clear" w:pos="4536"/>
        <w:tab w:val="clear" w:pos="9072"/>
        <w:tab w:val="left" w:pos="3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2AE4" w14:textId="77777777" w:rsidR="00BE4C6B" w:rsidRDefault="00BE4C6B" w:rsidP="00E253C5">
      <w:pPr>
        <w:spacing w:after="0" w:line="240" w:lineRule="auto"/>
      </w:pPr>
      <w:r>
        <w:separator/>
      </w:r>
    </w:p>
  </w:footnote>
  <w:footnote w:type="continuationSeparator" w:id="0">
    <w:p w14:paraId="06067A2E" w14:textId="77777777" w:rsidR="00BE4C6B" w:rsidRDefault="00BE4C6B"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779"/>
      <w:gridCol w:w="4432"/>
    </w:tblGrid>
    <w:tr w:rsidR="00BE4C6B" w:rsidRPr="000A30A8" w14:paraId="4B71A3AB" w14:textId="77777777" w:rsidTr="009629F9">
      <w:tc>
        <w:tcPr>
          <w:tcW w:w="4962" w:type="dxa"/>
        </w:tcPr>
        <w:p w14:paraId="0AABF233" w14:textId="77777777" w:rsidR="00BE4C6B" w:rsidRDefault="00BE4C6B" w:rsidP="00E253C5">
          <w:pPr>
            <w:pStyle w:val="Kopfzeile"/>
            <w:tabs>
              <w:tab w:val="clear" w:pos="4536"/>
              <w:tab w:val="clear" w:pos="9072"/>
            </w:tabs>
            <w:ind w:left="-142"/>
          </w:pPr>
          <w:r>
            <w:rPr>
              <w:noProof/>
              <w:lang w:eastAsia="de-CH"/>
            </w:rPr>
            <w:drawing>
              <wp:inline distT="0" distB="0" distL="0" distR="0" wp14:anchorId="08ABAEAF" wp14:editId="3D5931A9">
                <wp:extent cx="1982216" cy="504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16" cy="504000"/>
                        </a:xfrm>
                        <a:prstGeom prst="rect">
                          <a:avLst/>
                        </a:prstGeom>
                      </pic:spPr>
                    </pic:pic>
                  </a:graphicData>
                </a:graphic>
              </wp:inline>
            </w:drawing>
          </w:r>
        </w:p>
      </w:tc>
      <w:tc>
        <w:tcPr>
          <w:tcW w:w="5779" w:type="dxa"/>
        </w:tcPr>
        <w:p w14:paraId="01773F16" w14:textId="6AEAD7DF" w:rsidR="00BE4C6B" w:rsidRPr="00864747" w:rsidRDefault="00BE4C6B" w:rsidP="00BB2017">
          <w:pPr>
            <w:jc w:val="center"/>
            <w:rPr>
              <w:sz w:val="14"/>
              <w:szCs w:val="14"/>
            </w:rPr>
          </w:pPr>
        </w:p>
        <w:p w14:paraId="56BBD714" w14:textId="77777777" w:rsidR="00BE4C6B" w:rsidRPr="00864747" w:rsidRDefault="00BE4C6B" w:rsidP="00BB2017">
          <w:pPr>
            <w:spacing w:after="4"/>
            <w:jc w:val="center"/>
            <w:rPr>
              <w:sz w:val="14"/>
              <w:szCs w:val="14"/>
            </w:rPr>
          </w:pPr>
        </w:p>
        <w:p w14:paraId="7F36FAEC" w14:textId="4E688829" w:rsidR="00BE4C6B" w:rsidRDefault="00BE4C6B" w:rsidP="00BB2017">
          <w:pPr>
            <w:pStyle w:val="Kopfzeile"/>
            <w:jc w:val="center"/>
          </w:pPr>
        </w:p>
      </w:tc>
      <w:tc>
        <w:tcPr>
          <w:tcW w:w="4432" w:type="dxa"/>
        </w:tcPr>
        <w:p w14:paraId="0277A9A0" w14:textId="5C2785CC" w:rsidR="009629F9" w:rsidRDefault="00E92326" w:rsidP="00BB2017">
          <w:pPr>
            <w:pStyle w:val="Kopfzeile"/>
            <w:ind w:right="-108"/>
            <w:jc w:val="right"/>
            <w:rPr>
              <w:rFonts w:ascii="Arial" w:hAnsi="Arial"/>
              <w:b/>
              <w:sz w:val="20"/>
              <w:szCs w:val="20"/>
            </w:rPr>
          </w:pPr>
          <w:r>
            <w:rPr>
              <w:rFonts w:ascii="Arial" w:hAnsi="Arial"/>
              <w:b/>
              <w:sz w:val="20"/>
              <w:szCs w:val="20"/>
            </w:rPr>
            <w:t>Fairness</w:t>
          </w:r>
        </w:p>
        <w:p w14:paraId="7B45212C" w14:textId="4799058F" w:rsidR="00BE4C6B" w:rsidRPr="000A30A8" w:rsidRDefault="00BE4C6B" w:rsidP="00BB2017">
          <w:pPr>
            <w:pStyle w:val="Kopfzeile"/>
            <w:ind w:right="-108"/>
            <w:jc w:val="right"/>
            <w:rPr>
              <w:rFonts w:ascii="Arial" w:hAnsi="Arial"/>
              <w:b/>
              <w:sz w:val="20"/>
              <w:szCs w:val="20"/>
            </w:rPr>
          </w:pPr>
          <w:r w:rsidRPr="000A30A8">
            <w:rPr>
              <w:rFonts w:ascii="Arial" w:hAnsi="Arial"/>
              <w:b/>
              <w:sz w:val="20"/>
              <w:szCs w:val="20"/>
            </w:rPr>
            <w:t>Arbeitsblatt</w:t>
          </w:r>
          <w:r w:rsidR="009629F9">
            <w:rPr>
              <w:rFonts w:ascii="Arial" w:hAnsi="Arial"/>
              <w:b/>
              <w:sz w:val="20"/>
              <w:szCs w:val="20"/>
            </w:rPr>
            <w:t xml:space="preserve"> </w:t>
          </w:r>
          <w:r w:rsidR="000D5578">
            <w:rPr>
              <w:rFonts w:ascii="Arial" w:hAnsi="Arial"/>
              <w:b/>
              <w:sz w:val="20"/>
              <w:szCs w:val="20"/>
            </w:rPr>
            <w:t>3</w:t>
          </w:r>
          <w:r w:rsidRPr="000A30A8">
            <w:rPr>
              <w:rFonts w:ascii="Arial" w:hAnsi="Arial"/>
              <w:b/>
              <w:sz w:val="20"/>
              <w:szCs w:val="20"/>
            </w:rPr>
            <w:t xml:space="preserve"> </w:t>
          </w:r>
        </w:p>
        <w:p w14:paraId="2616957D" w14:textId="34C3A4D6" w:rsidR="00BE4C6B" w:rsidRPr="000A30A8" w:rsidRDefault="000D5578" w:rsidP="006429B4">
          <w:pPr>
            <w:pStyle w:val="Kopfzeile"/>
            <w:ind w:right="-108"/>
            <w:jc w:val="right"/>
            <w:rPr>
              <w:rFonts w:ascii="Arial" w:hAnsi="Arial"/>
              <w:b/>
              <w:sz w:val="20"/>
              <w:szCs w:val="20"/>
            </w:rPr>
          </w:pPr>
          <w:r>
            <w:rPr>
              <w:rFonts w:ascii="Arial" w:hAnsi="Arial" w:cs="Arial"/>
              <w:b/>
              <w:sz w:val="20"/>
              <w:szCs w:val="20"/>
            </w:rPr>
            <w:t>Teams bilden</w:t>
          </w:r>
        </w:p>
      </w:tc>
    </w:tr>
  </w:tbl>
  <w:p w14:paraId="6861D1BE" w14:textId="77777777" w:rsidR="009629F9" w:rsidRDefault="009629F9" w:rsidP="009629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988"/>
    <w:multiLevelType w:val="hybridMultilevel"/>
    <w:tmpl w:val="3EC46D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37D52CF7"/>
    <w:multiLevelType w:val="hybridMultilevel"/>
    <w:tmpl w:val="9926B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25CF9"/>
    <w:rsid w:val="000522F4"/>
    <w:rsid w:val="0006591F"/>
    <w:rsid w:val="000A30A8"/>
    <w:rsid w:val="000D5578"/>
    <w:rsid w:val="00130E93"/>
    <w:rsid w:val="00134408"/>
    <w:rsid w:val="001359EB"/>
    <w:rsid w:val="001503D2"/>
    <w:rsid w:val="00173E58"/>
    <w:rsid w:val="001D3F22"/>
    <w:rsid w:val="002839D8"/>
    <w:rsid w:val="002A6D76"/>
    <w:rsid w:val="0033386B"/>
    <w:rsid w:val="00351D77"/>
    <w:rsid w:val="00370A2C"/>
    <w:rsid w:val="00390D8E"/>
    <w:rsid w:val="003D0FFD"/>
    <w:rsid w:val="00400793"/>
    <w:rsid w:val="00446B94"/>
    <w:rsid w:val="00447F3F"/>
    <w:rsid w:val="0047176B"/>
    <w:rsid w:val="004F0AE5"/>
    <w:rsid w:val="00511B0E"/>
    <w:rsid w:val="005233FE"/>
    <w:rsid w:val="0056262B"/>
    <w:rsid w:val="005B5D46"/>
    <w:rsid w:val="00606BF1"/>
    <w:rsid w:val="006212D3"/>
    <w:rsid w:val="006429B4"/>
    <w:rsid w:val="00647877"/>
    <w:rsid w:val="00655441"/>
    <w:rsid w:val="00677646"/>
    <w:rsid w:val="006B2E4A"/>
    <w:rsid w:val="006E3721"/>
    <w:rsid w:val="0070736C"/>
    <w:rsid w:val="007A6B5E"/>
    <w:rsid w:val="007C76C8"/>
    <w:rsid w:val="00807D7C"/>
    <w:rsid w:val="008640C5"/>
    <w:rsid w:val="008715AA"/>
    <w:rsid w:val="00877220"/>
    <w:rsid w:val="00883481"/>
    <w:rsid w:val="008B4F15"/>
    <w:rsid w:val="008E7A7C"/>
    <w:rsid w:val="008F58B0"/>
    <w:rsid w:val="00905186"/>
    <w:rsid w:val="009629F9"/>
    <w:rsid w:val="00964E0E"/>
    <w:rsid w:val="009A7928"/>
    <w:rsid w:val="009A7B48"/>
    <w:rsid w:val="009E07F8"/>
    <w:rsid w:val="00BB2017"/>
    <w:rsid w:val="00BD05CA"/>
    <w:rsid w:val="00BE4C6B"/>
    <w:rsid w:val="00BF008D"/>
    <w:rsid w:val="00BF7148"/>
    <w:rsid w:val="00BF7C89"/>
    <w:rsid w:val="00C03629"/>
    <w:rsid w:val="00C05C58"/>
    <w:rsid w:val="00C20FE2"/>
    <w:rsid w:val="00C22605"/>
    <w:rsid w:val="00C25522"/>
    <w:rsid w:val="00C27024"/>
    <w:rsid w:val="00C37528"/>
    <w:rsid w:val="00C62281"/>
    <w:rsid w:val="00D0390B"/>
    <w:rsid w:val="00D54E07"/>
    <w:rsid w:val="00D60863"/>
    <w:rsid w:val="00D64278"/>
    <w:rsid w:val="00D656C7"/>
    <w:rsid w:val="00DD10F3"/>
    <w:rsid w:val="00DE0E67"/>
    <w:rsid w:val="00E057CE"/>
    <w:rsid w:val="00E253C5"/>
    <w:rsid w:val="00E3364C"/>
    <w:rsid w:val="00E60671"/>
    <w:rsid w:val="00E7529A"/>
    <w:rsid w:val="00E92326"/>
    <w:rsid w:val="00ED50BC"/>
    <w:rsid w:val="00EE1851"/>
    <w:rsid w:val="00FD44DE"/>
    <w:rsid w:val="00FE615D"/>
    <w:rsid w:val="00FF4C21"/>
    <w:rsid w:val="00FF607F"/>
    <w:rsid w:val="00FF79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D8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0F3"/>
    <w:pPr>
      <w:spacing w:after="160" w:line="259" w:lineRule="auto"/>
    </w:pPr>
  </w:style>
  <w:style w:type="paragraph" w:styleId="berschrift5">
    <w:name w:val="heading 5"/>
    <w:basedOn w:val="Standard"/>
    <w:next w:val="Standard"/>
    <w:link w:val="berschrift5Zchn"/>
    <w:qFormat/>
    <w:rsid w:val="000D5578"/>
    <w:pPr>
      <w:keepNext/>
      <w:spacing w:after="0" w:line="240" w:lineRule="auto"/>
      <w:outlineLvl w:val="4"/>
    </w:pPr>
    <w:rPr>
      <w:rFonts w:ascii="Times New Roman" w:eastAsia="Times" w:hAnsi="Times New Roman" w:cs="Times New Roman"/>
      <w:b/>
      <w:sz w:val="28"/>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postbody1">
    <w:name w:val="postbody1"/>
    <w:basedOn w:val="Absatz-Standardschriftart"/>
    <w:rsid w:val="00BB2017"/>
    <w:rPr>
      <w:spacing w:val="155"/>
      <w:sz w:val="10"/>
      <w:szCs w:val="10"/>
    </w:rPr>
  </w:style>
  <w:style w:type="table" w:styleId="HelleSchattierung">
    <w:name w:val="Light Shading"/>
    <w:basedOn w:val="NormaleTabelle"/>
    <w:uiPriority w:val="60"/>
    <w:rsid w:val="008640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E606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erschrift5Zchn">
    <w:name w:val="Überschrift 5 Zchn"/>
    <w:basedOn w:val="Absatz-Standardschriftart"/>
    <w:link w:val="berschrift5"/>
    <w:rsid w:val="000D5578"/>
    <w:rPr>
      <w:rFonts w:ascii="Times New Roman" w:eastAsia="Times" w:hAnsi="Times New Roman" w:cs="Times New Roman"/>
      <w:b/>
      <w:sz w:val="28"/>
      <w:szCs w:val="20"/>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0F3"/>
    <w:pPr>
      <w:spacing w:after="160" w:line="259" w:lineRule="auto"/>
    </w:pPr>
  </w:style>
  <w:style w:type="paragraph" w:styleId="berschrift5">
    <w:name w:val="heading 5"/>
    <w:basedOn w:val="Standard"/>
    <w:next w:val="Standard"/>
    <w:link w:val="berschrift5Zchn"/>
    <w:qFormat/>
    <w:rsid w:val="000D5578"/>
    <w:pPr>
      <w:keepNext/>
      <w:spacing w:after="0" w:line="240" w:lineRule="auto"/>
      <w:outlineLvl w:val="4"/>
    </w:pPr>
    <w:rPr>
      <w:rFonts w:ascii="Times New Roman" w:eastAsia="Times" w:hAnsi="Times New Roman" w:cs="Times New Roman"/>
      <w:b/>
      <w:sz w:val="28"/>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postbody1">
    <w:name w:val="postbody1"/>
    <w:basedOn w:val="Absatz-Standardschriftart"/>
    <w:rsid w:val="00BB2017"/>
    <w:rPr>
      <w:spacing w:val="155"/>
      <w:sz w:val="10"/>
      <w:szCs w:val="10"/>
    </w:rPr>
  </w:style>
  <w:style w:type="table" w:styleId="HelleSchattierung">
    <w:name w:val="Light Shading"/>
    <w:basedOn w:val="NormaleTabelle"/>
    <w:uiPriority w:val="60"/>
    <w:rsid w:val="008640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E606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erschrift5Zchn">
    <w:name w:val="Überschrift 5 Zchn"/>
    <w:basedOn w:val="Absatz-Standardschriftart"/>
    <w:link w:val="berschrift5"/>
    <w:rsid w:val="000D5578"/>
    <w:rPr>
      <w:rFonts w:ascii="Times New Roman" w:eastAsia="Times" w:hAnsi="Times New Roman" w:cs="Times New Roman"/>
      <w:b/>
      <w:sz w:val="28"/>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Fairness</vt:lpstr>
    </vt:vector>
  </TitlesOfParts>
  <Company>Informatik tpc ag</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Fairness</dc:title>
  <dc:creator>Pädagogische Hochschule Bern</dc:creator>
  <cp:keywords>Fussball, Schiri, Fair Play, Gemeinschaft, Gesellschaft, Europameisterschaft, Weltmeisterschaft, Referee, Spielleiter, Unparteiischer, Tatsachenentscheid, Richtlinie</cp:keywords>
  <cp:lastModifiedBy>Albin, Marcus (SRF)</cp:lastModifiedBy>
  <cp:revision>14</cp:revision>
  <cp:lastPrinted>2013-12-19T12:28:00Z</cp:lastPrinted>
  <dcterms:created xsi:type="dcterms:W3CDTF">2014-05-26T16:05:00Z</dcterms:created>
  <dcterms:modified xsi:type="dcterms:W3CDTF">2014-05-28T07:28:00Z</dcterms:modified>
</cp:coreProperties>
</file>