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2"/>
        <w:gridCol w:w="2808"/>
        <w:gridCol w:w="2739"/>
        <w:gridCol w:w="2576"/>
      </w:tblGrid>
      <w:tr w:rsidR="00AA1F28" w:rsidTr="00316A51">
        <w:tc>
          <w:tcPr>
            <w:tcW w:w="9393" w:type="dxa"/>
            <w:gridSpan w:val="4"/>
          </w:tcPr>
          <w:p w:rsidR="00AA1F28" w:rsidRDefault="00AA1F28" w:rsidP="002E2750">
            <w:pPr>
              <w:rPr>
                <w:rFonts w:ascii="Arial" w:hAnsi="Arial"/>
                <w:b/>
                <w:sz w:val="20"/>
              </w:rPr>
            </w:pPr>
          </w:p>
        </w:tc>
      </w:tr>
      <w:tr w:rsidR="00AA1F28" w:rsidTr="00316A51">
        <w:tc>
          <w:tcPr>
            <w:tcW w:w="9393" w:type="dxa"/>
            <w:gridSpan w:val="4"/>
          </w:tcPr>
          <w:p w:rsidR="00AA1F28" w:rsidRPr="00F61D38" w:rsidRDefault="00DF6745" w:rsidP="002A5D1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Gegeben sind</w:t>
            </w:r>
            <w:r w:rsidR="002A5D11">
              <w:rPr>
                <w:rFonts w:ascii="Arial" w:hAnsi="Arial"/>
                <w:sz w:val="20"/>
              </w:rPr>
              <w:t xml:space="preserve"> die folgenden drei</w:t>
            </w:r>
            <w:r>
              <w:rPr>
                <w:rFonts w:ascii="Arial" w:hAnsi="Arial"/>
                <w:sz w:val="20"/>
              </w:rPr>
              <w:t xml:space="preserve"> Gesellschaftssysteme. Zur Vereinfachung ist </w:t>
            </w:r>
            <w:r w:rsidR="002A5D11">
              <w:rPr>
                <w:rFonts w:ascii="Arial" w:hAnsi="Arial"/>
                <w:sz w:val="20"/>
              </w:rPr>
              <w:t>jede</w:t>
            </w:r>
            <w:r>
              <w:rPr>
                <w:rFonts w:ascii="Arial" w:hAnsi="Arial"/>
                <w:sz w:val="20"/>
              </w:rPr>
              <w:t xml:space="preserve"> Ges</w:t>
            </w:r>
            <w:r w:rsidR="002A5D11">
              <w:rPr>
                <w:rFonts w:ascii="Arial" w:hAnsi="Arial"/>
                <w:sz w:val="20"/>
              </w:rPr>
              <w:t>ellschaft in zwei gleich grosse</w:t>
            </w:r>
            <w:r>
              <w:rPr>
                <w:rFonts w:ascii="Arial" w:hAnsi="Arial"/>
                <w:sz w:val="20"/>
              </w:rPr>
              <w:t xml:space="preserve"> Gruppen eingeteilt worden, A und B. Die Zahlen stehen jeweils für die Höhe des Wohlstands (nicht für Geld, dessen Wert relativ ist). </w:t>
            </w:r>
          </w:p>
        </w:tc>
      </w:tr>
      <w:tr w:rsidR="00F61D38" w:rsidRPr="006C6CA0" w:rsidTr="00316A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F6745" w:rsidRPr="006C6CA0" w:rsidRDefault="00DF6745" w:rsidP="00DF6745">
            <w:pPr>
              <w:rPr>
                <w:rFonts w:ascii="Arial" w:hAnsi="Arial"/>
                <w:sz w:val="20"/>
              </w:rPr>
            </w:pPr>
          </w:p>
        </w:tc>
      </w:tr>
      <w:tr w:rsidR="00316A51" w:rsidTr="00316A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b/>
                <w:sz w:val="30"/>
                <w:szCs w:val="30"/>
              </w:rPr>
            </w:pPr>
            <w:r>
              <w:rPr>
                <w:rFonts w:ascii="Arial" w:hAnsi="Arial"/>
                <w:b/>
                <w:sz w:val="30"/>
                <w:szCs w:val="30"/>
              </w:rPr>
              <w:t>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b/>
                <w:sz w:val="30"/>
                <w:szCs w:val="30"/>
              </w:rPr>
            </w:pPr>
            <w:r>
              <w:rPr>
                <w:rFonts w:ascii="Arial" w:hAnsi="Arial"/>
                <w:b/>
                <w:sz w:val="30"/>
                <w:szCs w:val="30"/>
              </w:rPr>
              <w:t>B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b/>
                <w:sz w:val="30"/>
                <w:szCs w:val="30"/>
              </w:rPr>
            </w:pPr>
            <w:r>
              <w:rPr>
                <w:rFonts w:ascii="Arial" w:hAnsi="Arial"/>
                <w:b/>
                <w:sz w:val="30"/>
                <w:szCs w:val="30"/>
              </w:rPr>
              <w:t>A+B</w:t>
            </w:r>
          </w:p>
        </w:tc>
      </w:tr>
      <w:tr w:rsidR="00316A51" w:rsidTr="00316A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b/>
                <w:sz w:val="30"/>
                <w:szCs w:val="30"/>
              </w:rPr>
            </w:pPr>
            <w:r>
              <w:rPr>
                <w:rFonts w:ascii="Arial" w:hAnsi="Arial"/>
                <w:b/>
                <w:sz w:val="30"/>
                <w:szCs w:val="30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50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50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100</w:t>
            </w:r>
          </w:p>
        </w:tc>
      </w:tr>
      <w:tr w:rsidR="00316A51" w:rsidTr="00316A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b/>
                <w:sz w:val="30"/>
                <w:szCs w:val="30"/>
              </w:rPr>
            </w:pPr>
            <w:r>
              <w:rPr>
                <w:rFonts w:ascii="Arial" w:hAnsi="Arial"/>
                <w:b/>
                <w:sz w:val="30"/>
                <w:szCs w:val="30"/>
              </w:rPr>
              <w:t>2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120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30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150</w:t>
            </w:r>
          </w:p>
        </w:tc>
      </w:tr>
      <w:tr w:rsidR="00316A51" w:rsidTr="00316A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b/>
                <w:sz w:val="30"/>
                <w:szCs w:val="30"/>
              </w:rPr>
            </w:pPr>
            <w:r>
              <w:rPr>
                <w:rFonts w:ascii="Arial" w:hAnsi="Arial"/>
                <w:b/>
                <w:sz w:val="30"/>
                <w:szCs w:val="30"/>
              </w:rPr>
              <w:t>3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60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70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A51" w:rsidRDefault="00316A51">
            <w:pPr>
              <w:jc w:val="center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>130</w:t>
            </w:r>
          </w:p>
        </w:tc>
      </w:tr>
    </w:tbl>
    <w:p w:rsidR="00DF6745" w:rsidRDefault="00DF6745" w:rsidP="002E2750">
      <w:pPr>
        <w:rPr>
          <w:rFonts w:ascii="Arial" w:hAnsi="Arial"/>
          <w:b/>
          <w:sz w:val="20"/>
        </w:rPr>
      </w:pPr>
    </w:p>
    <w:p w:rsidR="008B7C2F" w:rsidRDefault="008B7C2F" w:rsidP="002E2750">
      <w:pPr>
        <w:rPr>
          <w:rFonts w:ascii="Arial" w:hAnsi="Arial"/>
          <w:b/>
          <w:sz w:val="20"/>
        </w:rPr>
      </w:pPr>
    </w:p>
    <w:tbl>
      <w:tblPr>
        <w:tblStyle w:val="Tabellenraster"/>
        <w:tblW w:w="9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  <w:gridCol w:w="1029"/>
      </w:tblGrid>
      <w:tr w:rsidR="00DF6745" w:rsidRPr="00F61D38" w:rsidTr="00597843">
        <w:tc>
          <w:tcPr>
            <w:tcW w:w="9393" w:type="dxa"/>
            <w:gridSpan w:val="2"/>
          </w:tcPr>
          <w:p w:rsidR="00DF6745" w:rsidRPr="00C87277" w:rsidRDefault="00DF6745" w:rsidP="00980765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Ordnen Sie nun jedem der folgenden Gerechtigkeitsprinzipien dasjenige Gesellschaftssystem zu, das am besten dem jeweiligen Prinzip entspricht. </w:t>
            </w:r>
            <w:r w:rsidRPr="00C87277">
              <w:rPr>
                <w:rFonts w:ascii="Arial" w:hAnsi="Arial"/>
                <w:sz w:val="20"/>
              </w:rPr>
              <w:t xml:space="preserve"> </w:t>
            </w:r>
          </w:p>
        </w:tc>
      </w:tr>
      <w:tr w:rsidR="00C87277" w:rsidRPr="00F61D38" w:rsidTr="00597843">
        <w:tc>
          <w:tcPr>
            <w:tcW w:w="9393" w:type="dxa"/>
            <w:gridSpan w:val="2"/>
          </w:tcPr>
          <w:p w:rsidR="00C87277" w:rsidRDefault="00C87277" w:rsidP="00DF6745">
            <w:pPr>
              <w:rPr>
                <w:rFonts w:ascii="Arial" w:hAnsi="Arial"/>
                <w:sz w:val="20"/>
              </w:rPr>
            </w:pPr>
          </w:p>
        </w:tc>
      </w:tr>
      <w:tr w:rsidR="00C87277" w:rsidRPr="00F61D38" w:rsidTr="00C87277">
        <w:tc>
          <w:tcPr>
            <w:tcW w:w="8364" w:type="dxa"/>
          </w:tcPr>
          <w:p w:rsidR="00C87277" w:rsidRPr="00C87277" w:rsidRDefault="00C87277" w:rsidP="00C87277">
            <w:pPr>
              <w:pStyle w:val="Listenabsatz"/>
              <w:numPr>
                <w:ilvl w:val="0"/>
                <w:numId w:val="26"/>
              </w:numPr>
              <w:rPr>
                <w:rFonts w:ascii="Arial" w:hAnsi="Arial"/>
                <w:sz w:val="20"/>
              </w:rPr>
            </w:pPr>
            <w:r w:rsidRPr="00C87277">
              <w:rPr>
                <w:rFonts w:ascii="Arial" w:hAnsi="Arial"/>
                <w:sz w:val="20"/>
              </w:rPr>
              <w:t xml:space="preserve">Utilitarismus: Dasjenige Gesellschaftssystem ist zu wählen, das insgesamt den grösstmöglichen Nutzen für die grösstmögliche Anzahl bringt. </w:t>
            </w:r>
          </w:p>
        </w:tc>
        <w:tc>
          <w:tcPr>
            <w:tcW w:w="1029" w:type="dxa"/>
          </w:tcPr>
          <w:p w:rsidR="00C87277" w:rsidRPr="0027511D" w:rsidRDefault="00C87277" w:rsidP="00C87277">
            <w:pPr>
              <w:rPr>
                <w:rFonts w:ascii="Arial" w:hAnsi="Arial"/>
                <w:sz w:val="16"/>
                <w:szCs w:val="16"/>
              </w:rPr>
            </w:pPr>
          </w:p>
          <w:p w:rsidR="00C87277" w:rsidRPr="00C87277" w:rsidRDefault="00C87277" w:rsidP="00C8727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</w:t>
            </w:r>
          </w:p>
        </w:tc>
      </w:tr>
      <w:tr w:rsidR="00C87277" w:rsidRPr="00F61D38" w:rsidTr="00597843">
        <w:tc>
          <w:tcPr>
            <w:tcW w:w="9393" w:type="dxa"/>
            <w:gridSpan w:val="2"/>
          </w:tcPr>
          <w:p w:rsidR="00C87277" w:rsidRDefault="00C87277" w:rsidP="00DF6745">
            <w:pPr>
              <w:rPr>
                <w:rFonts w:ascii="Arial" w:hAnsi="Arial"/>
                <w:sz w:val="20"/>
              </w:rPr>
            </w:pPr>
          </w:p>
        </w:tc>
      </w:tr>
      <w:tr w:rsidR="00C87277" w:rsidRPr="00C87277" w:rsidTr="00597843">
        <w:tc>
          <w:tcPr>
            <w:tcW w:w="8364" w:type="dxa"/>
          </w:tcPr>
          <w:p w:rsidR="00C87277" w:rsidRPr="00C87277" w:rsidRDefault="00C87277" w:rsidP="00C87277">
            <w:pPr>
              <w:pStyle w:val="Listenabsatz"/>
              <w:numPr>
                <w:ilvl w:val="0"/>
                <w:numId w:val="26"/>
              </w:numPr>
              <w:rPr>
                <w:rFonts w:ascii="Arial" w:hAnsi="Arial"/>
                <w:sz w:val="20"/>
              </w:rPr>
            </w:pPr>
            <w:r w:rsidRPr="00C87277">
              <w:rPr>
                <w:rFonts w:ascii="Arial" w:hAnsi="Arial"/>
                <w:sz w:val="20"/>
              </w:rPr>
              <w:t>Egalitarismus: Dasjenige Gesellschaftssystem ist zu wählen, in dem alle gleich viel haben.</w:t>
            </w:r>
          </w:p>
        </w:tc>
        <w:tc>
          <w:tcPr>
            <w:tcW w:w="1029" w:type="dxa"/>
          </w:tcPr>
          <w:p w:rsidR="00C87277" w:rsidRPr="0027511D" w:rsidRDefault="00C87277" w:rsidP="00597843">
            <w:pPr>
              <w:rPr>
                <w:rFonts w:ascii="Arial" w:hAnsi="Arial"/>
                <w:sz w:val="16"/>
                <w:szCs w:val="16"/>
              </w:rPr>
            </w:pPr>
          </w:p>
          <w:p w:rsidR="00C87277" w:rsidRPr="00C87277" w:rsidRDefault="00C87277" w:rsidP="0059784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</w:t>
            </w:r>
          </w:p>
        </w:tc>
      </w:tr>
      <w:tr w:rsidR="00C87277" w:rsidTr="00597843">
        <w:tc>
          <w:tcPr>
            <w:tcW w:w="9393" w:type="dxa"/>
            <w:gridSpan w:val="2"/>
          </w:tcPr>
          <w:p w:rsidR="00C87277" w:rsidRDefault="00C87277" w:rsidP="00597843">
            <w:pPr>
              <w:rPr>
                <w:rFonts w:ascii="Arial" w:hAnsi="Arial"/>
                <w:sz w:val="20"/>
              </w:rPr>
            </w:pPr>
          </w:p>
        </w:tc>
      </w:tr>
      <w:tr w:rsidR="00C87277" w:rsidRPr="00C87277" w:rsidTr="00597843">
        <w:tc>
          <w:tcPr>
            <w:tcW w:w="8364" w:type="dxa"/>
          </w:tcPr>
          <w:p w:rsidR="00C87277" w:rsidRPr="00C87277" w:rsidRDefault="00C87277" w:rsidP="00C87277">
            <w:pPr>
              <w:pStyle w:val="Listenabsatz"/>
              <w:numPr>
                <w:ilvl w:val="0"/>
                <w:numId w:val="26"/>
              </w:numPr>
              <w:rPr>
                <w:rFonts w:ascii="Arial" w:hAnsi="Arial"/>
                <w:sz w:val="20"/>
              </w:rPr>
            </w:pPr>
            <w:r w:rsidRPr="00C87277">
              <w:rPr>
                <w:rFonts w:ascii="Arial" w:hAnsi="Arial"/>
                <w:sz w:val="20"/>
              </w:rPr>
              <w:t xml:space="preserve">Differenzprinzip: Dasjenige Gesellschaftssystem ist zu wählen, in dem die Ärmsten </w:t>
            </w:r>
            <w:proofErr w:type="spellStart"/>
            <w:r w:rsidRPr="00C87277">
              <w:rPr>
                <w:rFonts w:ascii="Arial" w:hAnsi="Arial"/>
                <w:sz w:val="20"/>
              </w:rPr>
              <w:t>ver-gleichsweise</w:t>
            </w:r>
            <w:proofErr w:type="spellEnd"/>
            <w:r w:rsidRPr="00C87277">
              <w:rPr>
                <w:rFonts w:ascii="Arial" w:hAnsi="Arial"/>
                <w:sz w:val="20"/>
              </w:rPr>
              <w:t xml:space="preserve"> am meisten haben.</w:t>
            </w:r>
          </w:p>
        </w:tc>
        <w:tc>
          <w:tcPr>
            <w:tcW w:w="1029" w:type="dxa"/>
          </w:tcPr>
          <w:p w:rsidR="00C87277" w:rsidRPr="0027511D" w:rsidRDefault="00C87277" w:rsidP="00597843">
            <w:pPr>
              <w:rPr>
                <w:rFonts w:ascii="Arial" w:hAnsi="Arial"/>
                <w:sz w:val="16"/>
                <w:szCs w:val="16"/>
              </w:rPr>
            </w:pPr>
          </w:p>
          <w:p w:rsidR="00C87277" w:rsidRPr="00C87277" w:rsidRDefault="00C87277" w:rsidP="0059784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</w:t>
            </w:r>
          </w:p>
        </w:tc>
      </w:tr>
    </w:tbl>
    <w:p w:rsidR="00DF6745" w:rsidRPr="005E7237" w:rsidRDefault="00DF6745" w:rsidP="002E2750">
      <w:pPr>
        <w:rPr>
          <w:rFonts w:ascii="Arial" w:hAnsi="Arial"/>
          <w:b/>
          <w:sz w:val="20"/>
        </w:rPr>
      </w:pPr>
    </w:p>
    <w:sectPr w:rsidR="00DF6745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5AB" w:rsidRDefault="003D65A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A3F2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D65AB">
            <w:fldChar w:fldCharType="begin"/>
          </w:r>
          <w:r w:rsidR="003D65AB">
            <w:instrText xml:space="preserve"> NUMPAGES   \* MERGEFORMAT </w:instrText>
          </w:r>
          <w:r w:rsidR="003D65AB">
            <w:fldChar w:fldCharType="separate"/>
          </w:r>
          <w:r w:rsidR="008A3F28" w:rsidRPr="008A3F2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3D65A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D65A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D65AB">
            <w:fldChar w:fldCharType="begin"/>
          </w:r>
          <w:r w:rsidR="003D65AB">
            <w:instrText xml:space="preserve"> NUMPAGES   \* MERGEFORMAT </w:instrText>
          </w:r>
          <w:r w:rsidR="003D65AB">
            <w:fldChar w:fldCharType="separate"/>
          </w:r>
          <w:r w:rsidR="003D65AB" w:rsidRPr="003D65A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3D65A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5AB" w:rsidRDefault="003D65A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850FA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850FAC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850FAC">
            <w:rPr>
              <w:rFonts w:ascii="Arial" w:hAnsi="Arial"/>
              <w:b/>
              <w:sz w:val="18"/>
              <w:szCs w:val="18"/>
            </w:rPr>
            <w:t>: 5. Schleier des Nichtwissens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9E6C59" w:rsidTr="006D2482">
      <w:trPr>
        <w:trHeight w:val="227"/>
      </w:trPr>
      <w:tc>
        <w:tcPr>
          <w:tcW w:w="9356" w:type="dxa"/>
          <w:gridSpan w:val="4"/>
          <w:vAlign w:val="center"/>
        </w:tcPr>
        <w:p w:rsidR="009E6C59" w:rsidRPr="00092BCF" w:rsidRDefault="009E6C59" w:rsidP="009E6C59">
          <w:pPr>
            <w:pStyle w:val="Kopfzeile"/>
            <w:rPr>
              <w:rFonts w:ascii="Arial" w:hAnsi="Arial"/>
              <w:sz w:val="20"/>
            </w:rPr>
          </w:pPr>
        </w:p>
      </w:tc>
    </w:tr>
    <w:tr w:rsidR="009E6C59" w:rsidTr="006D2482">
      <w:trPr>
        <w:trHeight w:hRule="exact" w:val="624"/>
      </w:trPr>
      <w:tc>
        <w:tcPr>
          <w:tcW w:w="3329" w:type="dxa"/>
          <w:gridSpan w:val="3"/>
          <w:vMerge w:val="restart"/>
        </w:tcPr>
        <w:p w:rsidR="009E6C59" w:rsidRDefault="009E6C59" w:rsidP="009E6C5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63EE36B" wp14:editId="55A735F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E6C59" w:rsidRDefault="009E6C59" w:rsidP="009E6C59">
          <w:pPr>
            <w:pStyle w:val="Kopfzeile"/>
          </w:pPr>
        </w:p>
        <w:p w:rsidR="009E6C59" w:rsidRPr="0008046F" w:rsidRDefault="009E6C59" w:rsidP="009E6C59">
          <w:pPr>
            <w:jc w:val="center"/>
          </w:pPr>
        </w:p>
      </w:tc>
      <w:tc>
        <w:tcPr>
          <w:tcW w:w="6027" w:type="dxa"/>
          <w:vAlign w:val="bottom"/>
        </w:tcPr>
        <w:p w:rsidR="009E6C59" w:rsidRDefault="007A722B" w:rsidP="0095060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95060A">
            <w:rPr>
              <w:rFonts w:ascii="Arial" w:hAnsi="Arial"/>
              <w:b/>
              <w:sz w:val="24"/>
              <w:szCs w:val="24"/>
            </w:rPr>
            <w:t>3</w:t>
          </w:r>
        </w:p>
        <w:p w:rsidR="003D65AB" w:rsidRPr="003D65AB" w:rsidRDefault="003D65AB" w:rsidP="0095060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r w:rsidRPr="003D65AB">
            <w:rPr>
              <w:rFonts w:ascii="Arial" w:hAnsi="Arial"/>
              <w:b/>
              <w:sz w:val="24"/>
              <w:szCs w:val="24"/>
            </w:rPr>
            <w:t>Gesellschaftssysteme</w:t>
          </w:r>
          <w:bookmarkEnd w:id="0"/>
        </w:p>
      </w:tc>
    </w:tr>
    <w:tr w:rsidR="009E6C59" w:rsidTr="006D2482">
      <w:trPr>
        <w:trHeight w:hRule="exact" w:val="192"/>
      </w:trPr>
      <w:tc>
        <w:tcPr>
          <w:tcW w:w="3329" w:type="dxa"/>
          <w:gridSpan w:val="3"/>
          <w:vMerge/>
        </w:tcPr>
        <w:p w:rsidR="009E6C59" w:rsidRDefault="009E6C59" w:rsidP="009E6C59">
          <w:pPr>
            <w:pStyle w:val="Kopfzeile"/>
          </w:pPr>
        </w:p>
      </w:tc>
      <w:tc>
        <w:tcPr>
          <w:tcW w:w="6027" w:type="dxa"/>
          <w:vAlign w:val="bottom"/>
        </w:tcPr>
        <w:p w:rsidR="009E6C59" w:rsidRPr="002D01FD" w:rsidRDefault="009E6C59" w:rsidP="009E6C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E6C59" w:rsidTr="006D2482">
      <w:trPr>
        <w:trHeight w:hRule="exact" w:val="227"/>
      </w:trPr>
      <w:tc>
        <w:tcPr>
          <w:tcW w:w="9356" w:type="dxa"/>
          <w:gridSpan w:val="4"/>
        </w:tcPr>
        <w:p w:rsidR="009E6C59" w:rsidRPr="00092BCF" w:rsidRDefault="009E6C59" w:rsidP="009E6C59">
          <w:pPr>
            <w:pStyle w:val="Kopfzeile"/>
            <w:rPr>
              <w:rFonts w:ascii="Arial" w:hAnsi="Arial"/>
              <w:sz w:val="20"/>
            </w:rPr>
          </w:pPr>
        </w:p>
      </w:tc>
    </w:tr>
    <w:tr w:rsidR="009E6C59" w:rsidTr="006D248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E6C59" w:rsidRPr="005301DE" w:rsidRDefault="009E6C59" w:rsidP="009E6C59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0ACE4A7B" wp14:editId="270C0CEE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5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9E6C59" w:rsidRPr="002D01FD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9E6C59" w:rsidTr="006D248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E6C59" w:rsidRDefault="009E6C59" w:rsidP="009E6C5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9E6C59" w:rsidRPr="006F2C9E" w:rsidRDefault="009E6C59" w:rsidP="009E6C5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9E6C59" w:rsidTr="006D248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E6C59" w:rsidRDefault="009E6C59" w:rsidP="009E6C5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9E6C59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5.</w:t>
          </w:r>
          <w:bookmarkEnd w:id="1"/>
          <w:r>
            <w:rPr>
              <w:rFonts w:ascii="Arial" w:hAnsi="Arial"/>
              <w:sz w:val="18"/>
              <w:szCs w:val="18"/>
            </w:rPr>
            <w:t xml:space="preserve"> Schleier des Nichtwissens</w:t>
          </w:r>
        </w:p>
        <w:p w:rsidR="009E6C59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E6C59" w:rsidRPr="00A3152B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03:11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F7CFA"/>
    <w:multiLevelType w:val="hybridMultilevel"/>
    <w:tmpl w:val="D2E8A7B0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82486"/>
    <w:multiLevelType w:val="hybridMultilevel"/>
    <w:tmpl w:val="AE906BD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2B6005"/>
    <w:multiLevelType w:val="hybridMultilevel"/>
    <w:tmpl w:val="62246712"/>
    <w:lvl w:ilvl="0" w:tplc="557A95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BF4A4C"/>
    <w:multiLevelType w:val="hybridMultilevel"/>
    <w:tmpl w:val="345028B4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24"/>
  </w:num>
  <w:num w:numId="5">
    <w:abstractNumId w:val="23"/>
  </w:num>
  <w:num w:numId="6">
    <w:abstractNumId w:val="21"/>
  </w:num>
  <w:num w:numId="7">
    <w:abstractNumId w:val="11"/>
  </w:num>
  <w:num w:numId="8">
    <w:abstractNumId w:val="3"/>
  </w:num>
  <w:num w:numId="9">
    <w:abstractNumId w:val="22"/>
  </w:num>
  <w:num w:numId="10">
    <w:abstractNumId w:val="4"/>
  </w:num>
  <w:num w:numId="11">
    <w:abstractNumId w:val="17"/>
  </w:num>
  <w:num w:numId="12">
    <w:abstractNumId w:val="2"/>
  </w:num>
  <w:num w:numId="13">
    <w:abstractNumId w:val="5"/>
  </w:num>
  <w:num w:numId="14">
    <w:abstractNumId w:val="1"/>
  </w:num>
  <w:num w:numId="15">
    <w:abstractNumId w:val="20"/>
  </w:num>
  <w:num w:numId="16">
    <w:abstractNumId w:val="7"/>
  </w:num>
  <w:num w:numId="17">
    <w:abstractNumId w:val="25"/>
  </w:num>
  <w:num w:numId="18">
    <w:abstractNumId w:val="14"/>
  </w:num>
  <w:num w:numId="19">
    <w:abstractNumId w:val="9"/>
  </w:num>
  <w:num w:numId="20">
    <w:abstractNumId w:val="15"/>
  </w:num>
  <w:num w:numId="21">
    <w:abstractNumId w:val="10"/>
  </w:num>
  <w:num w:numId="22">
    <w:abstractNumId w:val="16"/>
  </w:num>
  <w:num w:numId="23">
    <w:abstractNumId w:val="6"/>
  </w:num>
  <w:num w:numId="24">
    <w:abstractNumId w:val="0"/>
  </w:num>
  <w:num w:numId="25">
    <w:abstractNumId w:val="1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00F88"/>
    <w:rsid w:val="00012008"/>
    <w:rsid w:val="00025DF9"/>
    <w:rsid w:val="00034C0B"/>
    <w:rsid w:val="0004298A"/>
    <w:rsid w:val="00046687"/>
    <w:rsid w:val="000508C4"/>
    <w:rsid w:val="000542A1"/>
    <w:rsid w:val="00054A08"/>
    <w:rsid w:val="00056661"/>
    <w:rsid w:val="00062713"/>
    <w:rsid w:val="00065561"/>
    <w:rsid w:val="00071CAA"/>
    <w:rsid w:val="00073AB1"/>
    <w:rsid w:val="0008127D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5A86"/>
    <w:rsid w:val="00101BE1"/>
    <w:rsid w:val="001039E4"/>
    <w:rsid w:val="001065E3"/>
    <w:rsid w:val="001107C0"/>
    <w:rsid w:val="001133DD"/>
    <w:rsid w:val="00114139"/>
    <w:rsid w:val="001205C5"/>
    <w:rsid w:val="0013281A"/>
    <w:rsid w:val="00143CB8"/>
    <w:rsid w:val="001467F6"/>
    <w:rsid w:val="00153B58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E1374"/>
    <w:rsid w:val="001F12BA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5E19"/>
    <w:rsid w:val="00246829"/>
    <w:rsid w:val="002558F8"/>
    <w:rsid w:val="00257F9B"/>
    <w:rsid w:val="00263C4D"/>
    <w:rsid w:val="0027511D"/>
    <w:rsid w:val="00293E12"/>
    <w:rsid w:val="002A5D11"/>
    <w:rsid w:val="002B11F1"/>
    <w:rsid w:val="002B69DF"/>
    <w:rsid w:val="002C56FA"/>
    <w:rsid w:val="002D00AC"/>
    <w:rsid w:val="002E2750"/>
    <w:rsid w:val="002E2C51"/>
    <w:rsid w:val="002F2D5C"/>
    <w:rsid w:val="002F4BE6"/>
    <w:rsid w:val="002F58BB"/>
    <w:rsid w:val="00307E30"/>
    <w:rsid w:val="00313112"/>
    <w:rsid w:val="00313588"/>
    <w:rsid w:val="00316A51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2DFC"/>
    <w:rsid w:val="003944BE"/>
    <w:rsid w:val="00397056"/>
    <w:rsid w:val="003A1113"/>
    <w:rsid w:val="003D05EC"/>
    <w:rsid w:val="003D4A61"/>
    <w:rsid w:val="003D65AB"/>
    <w:rsid w:val="003E371A"/>
    <w:rsid w:val="003E52BA"/>
    <w:rsid w:val="003E7DD1"/>
    <w:rsid w:val="00410E4C"/>
    <w:rsid w:val="004162E1"/>
    <w:rsid w:val="00430A31"/>
    <w:rsid w:val="0044293F"/>
    <w:rsid w:val="00442A37"/>
    <w:rsid w:val="00452150"/>
    <w:rsid w:val="004557E3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17870"/>
    <w:rsid w:val="0052112C"/>
    <w:rsid w:val="00524DCA"/>
    <w:rsid w:val="005301DE"/>
    <w:rsid w:val="00535A48"/>
    <w:rsid w:val="00537C46"/>
    <w:rsid w:val="005469AD"/>
    <w:rsid w:val="00551C10"/>
    <w:rsid w:val="0055473E"/>
    <w:rsid w:val="00555FEE"/>
    <w:rsid w:val="005714A1"/>
    <w:rsid w:val="005744E6"/>
    <w:rsid w:val="0058095E"/>
    <w:rsid w:val="005841F8"/>
    <w:rsid w:val="00590ACC"/>
    <w:rsid w:val="00591986"/>
    <w:rsid w:val="005B0B74"/>
    <w:rsid w:val="005B25FB"/>
    <w:rsid w:val="005B7135"/>
    <w:rsid w:val="005D1E03"/>
    <w:rsid w:val="005D7D38"/>
    <w:rsid w:val="005E7237"/>
    <w:rsid w:val="005F2E73"/>
    <w:rsid w:val="005F6BBF"/>
    <w:rsid w:val="00614018"/>
    <w:rsid w:val="006179A3"/>
    <w:rsid w:val="00626EA3"/>
    <w:rsid w:val="006374A2"/>
    <w:rsid w:val="0064785C"/>
    <w:rsid w:val="006559FC"/>
    <w:rsid w:val="006615B6"/>
    <w:rsid w:val="0068286F"/>
    <w:rsid w:val="0069035D"/>
    <w:rsid w:val="0069095A"/>
    <w:rsid w:val="006922F3"/>
    <w:rsid w:val="00696ED8"/>
    <w:rsid w:val="006A15C3"/>
    <w:rsid w:val="006A3A72"/>
    <w:rsid w:val="006A6B71"/>
    <w:rsid w:val="006B6B4C"/>
    <w:rsid w:val="006C411C"/>
    <w:rsid w:val="006C6E2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134D"/>
    <w:rsid w:val="00727221"/>
    <w:rsid w:val="00766C9D"/>
    <w:rsid w:val="007710E0"/>
    <w:rsid w:val="0077741F"/>
    <w:rsid w:val="007776A8"/>
    <w:rsid w:val="007A3429"/>
    <w:rsid w:val="007A722B"/>
    <w:rsid w:val="007B0B1A"/>
    <w:rsid w:val="007D0F0A"/>
    <w:rsid w:val="007D6281"/>
    <w:rsid w:val="007F47DB"/>
    <w:rsid w:val="007F5172"/>
    <w:rsid w:val="007F5CA3"/>
    <w:rsid w:val="00811096"/>
    <w:rsid w:val="0081424D"/>
    <w:rsid w:val="00821936"/>
    <w:rsid w:val="00837C30"/>
    <w:rsid w:val="00846088"/>
    <w:rsid w:val="00850FAC"/>
    <w:rsid w:val="00852795"/>
    <w:rsid w:val="00854008"/>
    <w:rsid w:val="00854AFE"/>
    <w:rsid w:val="00860E34"/>
    <w:rsid w:val="008730DE"/>
    <w:rsid w:val="00880D1E"/>
    <w:rsid w:val="00886FBC"/>
    <w:rsid w:val="00893107"/>
    <w:rsid w:val="008A3F28"/>
    <w:rsid w:val="008B183D"/>
    <w:rsid w:val="008B2AC2"/>
    <w:rsid w:val="008B6058"/>
    <w:rsid w:val="008B7C2F"/>
    <w:rsid w:val="008C11E6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060A"/>
    <w:rsid w:val="00951C3A"/>
    <w:rsid w:val="00953C86"/>
    <w:rsid w:val="009763F6"/>
    <w:rsid w:val="00976679"/>
    <w:rsid w:val="00976744"/>
    <w:rsid w:val="009801FD"/>
    <w:rsid w:val="00980765"/>
    <w:rsid w:val="0098167D"/>
    <w:rsid w:val="00981A9C"/>
    <w:rsid w:val="0098392B"/>
    <w:rsid w:val="009B548D"/>
    <w:rsid w:val="009B65BF"/>
    <w:rsid w:val="009B6AB6"/>
    <w:rsid w:val="009C1D3C"/>
    <w:rsid w:val="009D4F54"/>
    <w:rsid w:val="009D5FAA"/>
    <w:rsid w:val="009E3849"/>
    <w:rsid w:val="009E5313"/>
    <w:rsid w:val="009E6C5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1F28"/>
    <w:rsid w:val="00AB4557"/>
    <w:rsid w:val="00AB76C5"/>
    <w:rsid w:val="00AC29C1"/>
    <w:rsid w:val="00AC3ADF"/>
    <w:rsid w:val="00AC421A"/>
    <w:rsid w:val="00AC7551"/>
    <w:rsid w:val="00AD453E"/>
    <w:rsid w:val="00AD4CA7"/>
    <w:rsid w:val="00AF5072"/>
    <w:rsid w:val="00B07FF4"/>
    <w:rsid w:val="00B108E4"/>
    <w:rsid w:val="00B21A96"/>
    <w:rsid w:val="00B34CB3"/>
    <w:rsid w:val="00B37D15"/>
    <w:rsid w:val="00B435DD"/>
    <w:rsid w:val="00B445E3"/>
    <w:rsid w:val="00B4742B"/>
    <w:rsid w:val="00B5025E"/>
    <w:rsid w:val="00B512C6"/>
    <w:rsid w:val="00B62D9B"/>
    <w:rsid w:val="00B76D1B"/>
    <w:rsid w:val="00B87E56"/>
    <w:rsid w:val="00BB1EBC"/>
    <w:rsid w:val="00BB2564"/>
    <w:rsid w:val="00BD356A"/>
    <w:rsid w:val="00BF1D68"/>
    <w:rsid w:val="00C01915"/>
    <w:rsid w:val="00C11570"/>
    <w:rsid w:val="00C13C06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0979"/>
    <w:rsid w:val="00C61096"/>
    <w:rsid w:val="00C65946"/>
    <w:rsid w:val="00C712A2"/>
    <w:rsid w:val="00C75C8B"/>
    <w:rsid w:val="00C87277"/>
    <w:rsid w:val="00C97378"/>
    <w:rsid w:val="00CA46EC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320"/>
    <w:rsid w:val="00D30DFC"/>
    <w:rsid w:val="00D31261"/>
    <w:rsid w:val="00D34455"/>
    <w:rsid w:val="00D359A5"/>
    <w:rsid w:val="00D41B4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0C23"/>
    <w:rsid w:val="00DA47C3"/>
    <w:rsid w:val="00DB05E1"/>
    <w:rsid w:val="00DC0DD0"/>
    <w:rsid w:val="00DC1020"/>
    <w:rsid w:val="00DC565A"/>
    <w:rsid w:val="00DC58B8"/>
    <w:rsid w:val="00DD05C2"/>
    <w:rsid w:val="00DD166A"/>
    <w:rsid w:val="00DD6EFB"/>
    <w:rsid w:val="00DE47B7"/>
    <w:rsid w:val="00DE57F4"/>
    <w:rsid w:val="00DF3179"/>
    <w:rsid w:val="00DF6745"/>
    <w:rsid w:val="00E070FB"/>
    <w:rsid w:val="00E113DF"/>
    <w:rsid w:val="00E125EF"/>
    <w:rsid w:val="00E218E3"/>
    <w:rsid w:val="00E22D37"/>
    <w:rsid w:val="00E25EBF"/>
    <w:rsid w:val="00E311EC"/>
    <w:rsid w:val="00E334CA"/>
    <w:rsid w:val="00E4038E"/>
    <w:rsid w:val="00E43D9F"/>
    <w:rsid w:val="00E56CD4"/>
    <w:rsid w:val="00E6786D"/>
    <w:rsid w:val="00E718C0"/>
    <w:rsid w:val="00E771EF"/>
    <w:rsid w:val="00E900F8"/>
    <w:rsid w:val="00E93606"/>
    <w:rsid w:val="00EA4561"/>
    <w:rsid w:val="00EB1B27"/>
    <w:rsid w:val="00EB6185"/>
    <w:rsid w:val="00EC53C9"/>
    <w:rsid w:val="00EC5921"/>
    <w:rsid w:val="00ED0463"/>
    <w:rsid w:val="00ED12D3"/>
    <w:rsid w:val="00EE3B5F"/>
    <w:rsid w:val="00EF6A64"/>
    <w:rsid w:val="00F16CD2"/>
    <w:rsid w:val="00F25362"/>
    <w:rsid w:val="00F45B96"/>
    <w:rsid w:val="00F47E7F"/>
    <w:rsid w:val="00F532DE"/>
    <w:rsid w:val="00F5443B"/>
    <w:rsid w:val="00F547CC"/>
    <w:rsid w:val="00F61D38"/>
    <w:rsid w:val="00F640CE"/>
    <w:rsid w:val="00F70D14"/>
    <w:rsid w:val="00F73C5C"/>
    <w:rsid w:val="00F767B2"/>
    <w:rsid w:val="00F905C6"/>
    <w:rsid w:val="00F92083"/>
    <w:rsid w:val="00FA501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  <w15:docId w15:val="{B57C44ED-E168-4153-8989-B780C554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4400F-2CBE-4676-921F-562BBD49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117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5. Schleier des Nichtwissens</vt:lpstr>
    </vt:vector>
  </TitlesOfParts>
  <Company>SF Schweizer Fernsehen</Company>
  <LinksUpToDate>false</LinksUpToDate>
  <CharactersWithSpaces>837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5. Schleier des Nichtwissens</dc:title>
  <dc:creator>Jonas Pfister</dc:creator>
  <cp:lastModifiedBy>Marriott, Steven (SRF)</cp:lastModifiedBy>
  <cp:revision>12</cp:revision>
  <cp:lastPrinted>2013-04-15T08:53:00Z</cp:lastPrinted>
  <dcterms:created xsi:type="dcterms:W3CDTF">2016-01-04T16:37:00Z</dcterms:created>
  <dcterms:modified xsi:type="dcterms:W3CDTF">2016-01-06T16:28:00Z</dcterms:modified>
  <cp:category>Zuma Vorlage phe</cp:category>
</cp:coreProperties>
</file>