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B17C2" w:rsidTr="00653DF4">
        <w:tc>
          <w:tcPr>
            <w:tcW w:w="9356" w:type="dxa"/>
          </w:tcPr>
          <w:p w:rsidR="00EB17C2" w:rsidRPr="00C97378" w:rsidRDefault="00EB17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B17C2" w:rsidTr="00653DF4">
        <w:tc>
          <w:tcPr>
            <w:tcW w:w="9356" w:type="dxa"/>
          </w:tcPr>
          <w:p w:rsidR="00C31C02" w:rsidRPr="00CC07BD" w:rsidRDefault="00C31C02" w:rsidP="00C31C02">
            <w:pPr>
              <w:rPr>
                <w:rFonts w:ascii="Arial" w:hAnsi="Arial"/>
                <w:b/>
                <w:sz w:val="20"/>
              </w:rPr>
            </w:pPr>
            <w:r w:rsidRPr="00CC07BD">
              <w:rPr>
                <w:rFonts w:ascii="Arial" w:hAnsi="Arial"/>
                <w:b/>
                <w:sz w:val="20"/>
              </w:rPr>
              <w:t>Zum besseren Verständnis von Texten und Film</w:t>
            </w:r>
            <w:r w:rsidR="00CC07BD">
              <w:rPr>
                <w:rFonts w:ascii="Arial" w:hAnsi="Arial"/>
                <w:b/>
                <w:sz w:val="20"/>
              </w:rPr>
              <w:t>en</w:t>
            </w:r>
            <w:r w:rsidRPr="00CC07BD">
              <w:rPr>
                <w:rFonts w:ascii="Arial" w:hAnsi="Arial"/>
                <w:b/>
                <w:sz w:val="20"/>
              </w:rPr>
              <w:t xml:space="preserve"> über die Reaktorunfälle von Tscher</w:t>
            </w:r>
            <w:r w:rsidRPr="00CC07BD">
              <w:rPr>
                <w:rFonts w:ascii="Arial" w:hAnsi="Arial"/>
                <w:b/>
                <w:sz w:val="20"/>
              </w:rPr>
              <w:t>n</w:t>
            </w:r>
            <w:r w:rsidRPr="00CC07BD">
              <w:rPr>
                <w:rFonts w:ascii="Arial" w:hAnsi="Arial"/>
                <w:b/>
                <w:sz w:val="20"/>
              </w:rPr>
              <w:t>obyl und Fukushima sind einige Begriffserklärungen notwendig. Suche im Internet oder ander</w:t>
            </w:r>
            <w:r w:rsidR="00166AF5" w:rsidRPr="00CC07BD">
              <w:rPr>
                <w:rFonts w:ascii="Arial" w:hAnsi="Arial"/>
                <w:b/>
                <w:sz w:val="20"/>
              </w:rPr>
              <w:t>e</w:t>
            </w:r>
            <w:r w:rsidRPr="00CC07BD">
              <w:rPr>
                <w:rFonts w:ascii="Arial" w:hAnsi="Arial"/>
                <w:b/>
                <w:sz w:val="20"/>
              </w:rPr>
              <w:t>n Unterl</w:t>
            </w:r>
            <w:r w:rsidRPr="00CC07BD">
              <w:rPr>
                <w:rFonts w:ascii="Arial" w:hAnsi="Arial"/>
                <w:b/>
                <w:sz w:val="20"/>
              </w:rPr>
              <w:t>a</w:t>
            </w:r>
            <w:r w:rsidRPr="00CC07BD">
              <w:rPr>
                <w:rFonts w:ascii="Arial" w:hAnsi="Arial"/>
                <w:b/>
                <w:sz w:val="20"/>
              </w:rPr>
              <w:t>gen kurze Definitionen zu folgenden Begriffen:</w:t>
            </w:r>
          </w:p>
          <w:p w:rsidR="00C31C02" w:rsidRPr="00CC07BD" w:rsidRDefault="00C31C02" w:rsidP="00C31C02">
            <w:pPr>
              <w:tabs>
                <w:tab w:val="left" w:pos="4962"/>
              </w:tabs>
              <w:rPr>
                <w:rFonts w:ascii="Arial" w:hAnsi="Arial"/>
                <w:sz w:val="20"/>
              </w:rPr>
            </w:pPr>
          </w:p>
          <w:p w:rsidR="00C31C02" w:rsidRPr="00CC07BD" w:rsidRDefault="00C31C02" w:rsidP="00C31C02">
            <w:pPr>
              <w:rPr>
                <w:rFonts w:ascii="Arial" w:hAnsi="Arial"/>
                <w:b/>
                <w:sz w:val="20"/>
              </w:rPr>
            </w:pPr>
            <w:r w:rsidRPr="00CC07BD">
              <w:rPr>
                <w:rFonts w:ascii="Arial" w:hAnsi="Arial"/>
                <w:b/>
                <w:sz w:val="20"/>
              </w:rPr>
              <w:tab/>
            </w:r>
            <w:r w:rsidRPr="00CC07BD">
              <w:rPr>
                <w:rFonts w:ascii="Arial" w:hAnsi="Arial"/>
                <w:b/>
                <w:sz w:val="20"/>
              </w:rPr>
              <w:tab/>
            </w:r>
            <w:r w:rsidRPr="00CC07BD">
              <w:rPr>
                <w:rFonts w:ascii="Arial" w:hAnsi="Arial"/>
                <w:b/>
                <w:sz w:val="20"/>
              </w:rPr>
              <w:tab/>
            </w:r>
            <w:r w:rsidRPr="00CC07BD">
              <w:rPr>
                <w:rFonts w:ascii="Arial" w:hAnsi="Arial"/>
                <w:b/>
                <w:sz w:val="20"/>
              </w:rPr>
              <w:tab/>
            </w:r>
            <w:r w:rsidRPr="00CC07BD">
              <w:rPr>
                <w:rFonts w:ascii="Arial" w:hAnsi="Arial"/>
                <w:b/>
                <w:sz w:val="20"/>
              </w:rPr>
              <w:tab/>
              <w:t xml:space="preserve">      </w:t>
            </w:r>
            <w:r w:rsidRPr="00CC07BD">
              <w:rPr>
                <w:rFonts w:ascii="Arial" w:hAnsi="Arial"/>
                <w:b/>
                <w:sz w:val="20"/>
              </w:rPr>
              <w:tab/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02"/>
              <w:gridCol w:w="4603"/>
            </w:tblGrid>
            <w:tr w:rsidR="00CC07BD" w:rsidRPr="00CC07BD" w:rsidTr="00CC07BD">
              <w:tc>
                <w:tcPr>
                  <w:tcW w:w="4602" w:type="dxa"/>
                </w:tcPr>
                <w:p w:rsidR="00CC07BD" w:rsidRPr="00CC07BD" w:rsidRDefault="00CC07BD" w:rsidP="00C31C02">
                  <w:pPr>
                    <w:rPr>
                      <w:rFonts w:ascii="Arial" w:hAnsi="Arial"/>
                      <w:sz w:val="20"/>
                    </w:rPr>
                  </w:pPr>
                  <w:r w:rsidRPr="00CC07BD">
                    <w:rPr>
                      <w:rFonts w:ascii="Arial" w:hAnsi="Arial"/>
                      <w:b/>
                      <w:sz w:val="20"/>
                    </w:rPr>
                    <w:t>Radioaktivität</w:t>
                  </w:r>
                  <w:r w:rsidRPr="00CC07BD">
                    <w:rPr>
                      <w:rFonts w:ascii="Arial" w:hAnsi="Arial"/>
                      <w:b/>
                      <w:sz w:val="20"/>
                    </w:rPr>
                    <w:tab/>
                  </w:r>
                </w:p>
                <w:p w:rsidR="00CC07BD" w:rsidRPr="00CC07BD" w:rsidRDefault="00CC07BD" w:rsidP="00C31C02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CC07BD">
                    <w:rPr>
                      <w:rFonts w:ascii="Arial" w:hAnsi="Arial"/>
                      <w:sz w:val="20"/>
                    </w:rPr>
                    <w:t>Radioaktive Atome sind instabile Atome, die ve</w:t>
                  </w:r>
                  <w:r w:rsidRPr="00CC07BD">
                    <w:rPr>
                      <w:rFonts w:ascii="Arial" w:hAnsi="Arial"/>
                      <w:sz w:val="20"/>
                    </w:rPr>
                    <w:t>r</w:t>
                  </w:r>
                  <w:r w:rsidRPr="00CC07BD">
                    <w:rPr>
                      <w:rFonts w:ascii="Arial" w:hAnsi="Arial"/>
                      <w:sz w:val="20"/>
                    </w:rPr>
                    <w:t>suchen, durch Umwandlung einen stabilen Z</w:t>
                  </w:r>
                  <w:r w:rsidRPr="00CC07BD">
                    <w:rPr>
                      <w:rFonts w:ascii="Arial" w:hAnsi="Arial"/>
                      <w:sz w:val="20"/>
                    </w:rPr>
                    <w:t>u</w:t>
                  </w:r>
                  <w:r w:rsidRPr="00CC07BD">
                    <w:rPr>
                      <w:rFonts w:ascii="Arial" w:hAnsi="Arial"/>
                      <w:sz w:val="20"/>
                    </w:rPr>
                    <w:t>stand zu erreichen. Dabei werden Teilchen aus dem Atomkern herausgeschleudert (Alpha- und Betateilchen). Fast immer wird dazu Lichtenergie abgestrahlt, die sogenannte Gammastrahlung. Dieser Prozess wird als Radioaktivität bezeic</w:t>
                  </w:r>
                  <w:r w:rsidRPr="00CC07BD">
                    <w:rPr>
                      <w:rFonts w:ascii="Arial" w:hAnsi="Arial"/>
                      <w:sz w:val="20"/>
                    </w:rPr>
                    <w:t>h</w:t>
                  </w:r>
                  <w:r w:rsidRPr="00CC07BD">
                    <w:rPr>
                      <w:rFonts w:ascii="Arial" w:hAnsi="Arial"/>
                      <w:sz w:val="20"/>
                    </w:rPr>
                    <w:t>net.</w:t>
                  </w:r>
                </w:p>
              </w:tc>
              <w:tc>
                <w:tcPr>
                  <w:tcW w:w="4603" w:type="dxa"/>
                </w:tcPr>
                <w:p w:rsidR="00CC07BD" w:rsidRPr="00CC07BD" w:rsidRDefault="00CC07BD" w:rsidP="00CC07BD">
                  <w:pPr>
                    <w:rPr>
                      <w:rFonts w:ascii="Arial" w:hAnsi="Arial"/>
                      <w:color w:val="000000"/>
                      <w:sz w:val="20"/>
                    </w:rPr>
                  </w:pPr>
                  <w:r w:rsidRPr="00CC07BD">
                    <w:rPr>
                      <w:rFonts w:ascii="Arial" w:hAnsi="Arial"/>
                      <w:b/>
                      <w:sz w:val="20"/>
                    </w:rPr>
                    <w:t>Halbwertszeit</w:t>
                  </w:r>
                </w:p>
                <w:p w:rsidR="00CC07BD" w:rsidRPr="00CC07BD" w:rsidRDefault="00CC07BD" w:rsidP="00CC07BD">
                  <w:pPr>
                    <w:rPr>
                      <w:rFonts w:ascii="Arial" w:hAnsi="Arial"/>
                      <w:color w:val="000000"/>
                      <w:sz w:val="20"/>
                    </w:rPr>
                  </w:pPr>
                  <w:r w:rsidRPr="00CC07BD">
                    <w:rPr>
                      <w:rFonts w:ascii="Arial" w:hAnsi="Arial"/>
                      <w:color w:val="000000"/>
                      <w:sz w:val="20"/>
                    </w:rPr>
                    <w:t>Sie gibt an, wie lange es dauert, bis sich die Häl</w:t>
                  </w:r>
                  <w:r w:rsidRPr="00CC07BD">
                    <w:rPr>
                      <w:rFonts w:ascii="Arial" w:hAnsi="Arial"/>
                      <w:color w:val="000000"/>
                      <w:sz w:val="20"/>
                    </w:rPr>
                    <w:t>f</w:t>
                  </w:r>
                  <w:r w:rsidRPr="00CC07BD">
                    <w:rPr>
                      <w:rFonts w:ascii="Arial" w:hAnsi="Arial"/>
                      <w:color w:val="000000"/>
                      <w:sz w:val="20"/>
                    </w:rPr>
                    <w:t>te der instabilen Atome umgewandelt hat und sich damit auch die radioaktive Strahlung halbiert hat.</w:t>
                  </w:r>
                </w:p>
                <w:p w:rsidR="00CC07BD" w:rsidRPr="00CC07BD" w:rsidRDefault="00CC07BD" w:rsidP="00C31C02">
                  <w:pPr>
                    <w:rPr>
                      <w:rFonts w:ascii="Arial" w:hAnsi="Arial"/>
                      <w:b/>
                      <w:sz w:val="20"/>
                    </w:rPr>
                  </w:pPr>
                </w:p>
              </w:tc>
            </w:tr>
          </w:tbl>
          <w:p w:rsidR="00CC07BD" w:rsidRPr="00CC07BD" w:rsidRDefault="00CC07BD" w:rsidP="00C31C02">
            <w:pPr>
              <w:rPr>
                <w:rFonts w:ascii="Arial" w:hAnsi="Arial"/>
                <w:b/>
                <w:sz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02"/>
              <w:gridCol w:w="4603"/>
            </w:tblGrid>
            <w:tr w:rsidR="00CC07BD" w:rsidRPr="00CC07BD" w:rsidTr="009055F4">
              <w:tc>
                <w:tcPr>
                  <w:tcW w:w="4602" w:type="dxa"/>
                </w:tcPr>
                <w:p w:rsidR="00CC07BD" w:rsidRPr="00CC07BD" w:rsidRDefault="00CC07BD" w:rsidP="009055F4">
                  <w:pPr>
                    <w:rPr>
                      <w:rFonts w:ascii="Arial" w:hAnsi="Arial"/>
                      <w:sz w:val="20"/>
                    </w:rPr>
                  </w:pPr>
                  <w:r w:rsidRPr="00CC07BD">
                    <w:rPr>
                      <w:rFonts w:ascii="Arial" w:hAnsi="Arial"/>
                      <w:b/>
                      <w:sz w:val="20"/>
                    </w:rPr>
                    <w:t>Sievert</w:t>
                  </w:r>
                  <w:r w:rsidRPr="00CC07BD">
                    <w:rPr>
                      <w:rFonts w:ascii="Arial" w:hAnsi="Arial"/>
                      <w:b/>
                      <w:sz w:val="20"/>
                    </w:rPr>
                    <w:tab/>
                  </w:r>
                  <w:r w:rsidRPr="00CC07BD">
                    <w:rPr>
                      <w:rFonts w:ascii="Arial" w:hAnsi="Arial"/>
                      <w:b/>
                      <w:sz w:val="20"/>
                    </w:rPr>
                    <w:tab/>
                  </w:r>
                </w:p>
                <w:p w:rsidR="00CC07BD" w:rsidRPr="00CC07BD" w:rsidRDefault="00CC07BD" w:rsidP="00CC07BD">
                  <w:pPr>
                    <w:rPr>
                      <w:rFonts w:ascii="Arial" w:hAnsi="Arial"/>
                      <w:sz w:val="20"/>
                    </w:rPr>
                  </w:pPr>
                  <w:r w:rsidRPr="00CC07BD">
                    <w:rPr>
                      <w:rFonts w:ascii="Arial" w:hAnsi="Arial"/>
                      <w:sz w:val="20"/>
                    </w:rPr>
                    <w:t>Die SI-Einheit Sievert ist die Masseinheit für die Strahlendosen, die auf Menschen, Tiere und Pflanzen einwirken.</w:t>
                  </w:r>
                </w:p>
                <w:p w:rsidR="00CC07BD" w:rsidRPr="00CC07BD" w:rsidRDefault="00CC07BD" w:rsidP="009055F4">
                  <w:pPr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4603" w:type="dxa"/>
                </w:tcPr>
                <w:p w:rsidR="00CC07BD" w:rsidRPr="00CC07BD" w:rsidRDefault="00CC07BD" w:rsidP="009055F4">
                  <w:pPr>
                    <w:rPr>
                      <w:rFonts w:ascii="Arial" w:hAnsi="Arial"/>
                      <w:color w:val="000000"/>
                      <w:sz w:val="20"/>
                    </w:rPr>
                  </w:pPr>
                  <w:r w:rsidRPr="00CC07BD">
                    <w:rPr>
                      <w:rFonts w:ascii="Arial" w:hAnsi="Arial"/>
                      <w:b/>
                      <w:sz w:val="20"/>
                    </w:rPr>
                    <w:t>Becquerel</w:t>
                  </w:r>
                </w:p>
                <w:p w:rsidR="00CC07BD" w:rsidRPr="00CC07BD" w:rsidRDefault="00CC07BD" w:rsidP="009055F4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CC07BD">
                    <w:rPr>
                      <w:rFonts w:ascii="Arial" w:hAnsi="Arial"/>
                      <w:sz w:val="20"/>
                    </w:rPr>
                    <w:t>Die SI-Einheit Becquerel gibt die Aktivität eines radioaktiven Stoffes an. Die Aktivität gibt die mit</w:t>
                  </w:r>
                  <w:r w:rsidRPr="00CC07BD">
                    <w:rPr>
                      <w:rFonts w:ascii="Arial" w:hAnsi="Arial"/>
                      <w:sz w:val="20"/>
                    </w:rPr>
                    <w:t>t</w:t>
                  </w:r>
                  <w:r w:rsidRPr="00CC07BD">
                    <w:rPr>
                      <w:rFonts w:ascii="Arial" w:hAnsi="Arial"/>
                      <w:sz w:val="20"/>
                    </w:rPr>
                    <w:t>lere Anzahl der Atomkerne an, die pro Sekunde radioaktiv zerfallen.</w:t>
                  </w:r>
                </w:p>
              </w:tc>
            </w:tr>
          </w:tbl>
          <w:p w:rsidR="00C31C02" w:rsidRPr="00CC07BD" w:rsidRDefault="00C31C02" w:rsidP="00C31C02">
            <w:pPr>
              <w:rPr>
                <w:rFonts w:ascii="Arial" w:hAnsi="Arial"/>
                <w:b/>
                <w:sz w:val="20"/>
              </w:rPr>
            </w:pPr>
          </w:p>
          <w:p w:rsidR="00C31C02" w:rsidRPr="00CC07BD" w:rsidRDefault="00C31C02" w:rsidP="00C31C02">
            <w:pPr>
              <w:rPr>
                <w:rFonts w:ascii="Arial" w:hAnsi="Arial"/>
                <w:b/>
                <w:sz w:val="20"/>
              </w:rPr>
            </w:pPr>
          </w:p>
          <w:p w:rsidR="00CC07BD" w:rsidRPr="00CC07BD" w:rsidRDefault="00C31C02" w:rsidP="00C31C02">
            <w:pPr>
              <w:rPr>
                <w:rFonts w:ascii="Arial" w:hAnsi="Arial"/>
                <w:b/>
                <w:sz w:val="20"/>
              </w:rPr>
            </w:pPr>
            <w:r w:rsidRPr="00CC07BD">
              <w:rPr>
                <w:rFonts w:ascii="Arial" w:hAnsi="Arial"/>
                <w:b/>
                <w:sz w:val="20"/>
              </w:rPr>
              <w:t xml:space="preserve">Warum sind radioaktive Strahlen gefährlich? </w:t>
            </w:r>
          </w:p>
          <w:p w:rsidR="00EB17C2" w:rsidRPr="00C97378" w:rsidRDefault="00CC07BD" w:rsidP="00F03E62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</w:rPr>
            </w:pPr>
            <w:r w:rsidRPr="00CC07BD">
              <w:rPr>
                <w:rFonts w:ascii="Arial" w:hAnsi="Arial"/>
                <w:sz w:val="20"/>
              </w:rPr>
              <w:t>Alpha, Beta- und Gammastrahlen können in lebenden Zellen chemische Gefüge verändern und somit gesundheitliche Folgen auslösen. Man unterscheidet</w:t>
            </w:r>
            <w:r w:rsidR="00F03E62">
              <w:rPr>
                <w:rFonts w:ascii="Arial" w:hAnsi="Arial"/>
                <w:sz w:val="20"/>
              </w:rPr>
              <w:t xml:space="preserve"> zwischen</w:t>
            </w:r>
            <w:r w:rsidRPr="00CC07BD">
              <w:rPr>
                <w:rFonts w:ascii="Arial" w:hAnsi="Arial"/>
                <w:sz w:val="20"/>
              </w:rPr>
              <w:t xml:space="preserve"> Akut- und Spätschäden. Akutschäden entstehen bei hoher Strahlendosis und führen zur Strahlenkrankheit. Das Blutbild verändert sich, Übe</w:t>
            </w:r>
            <w:r w:rsidRPr="00CC07BD">
              <w:rPr>
                <w:rFonts w:ascii="Arial" w:hAnsi="Arial"/>
                <w:sz w:val="20"/>
              </w:rPr>
              <w:t>l</w:t>
            </w:r>
            <w:r w:rsidRPr="00CC07BD">
              <w:rPr>
                <w:rFonts w:ascii="Arial" w:hAnsi="Arial"/>
                <w:sz w:val="20"/>
              </w:rPr>
              <w:t xml:space="preserve">keit und Erbrechen treten auf. Bei hoher Dosis endet die Krankheit tödlich. Weitere gesundheitliche </w:t>
            </w:r>
            <w:r w:rsidR="00F03E62">
              <w:rPr>
                <w:rFonts w:ascii="Arial" w:hAnsi="Arial"/>
                <w:sz w:val="20"/>
              </w:rPr>
              <w:t>Folgen sind etwa</w:t>
            </w:r>
            <w:r w:rsidRPr="00CC07BD">
              <w:rPr>
                <w:rFonts w:ascii="Arial" w:hAnsi="Arial"/>
                <w:sz w:val="20"/>
              </w:rPr>
              <w:t>: Leukämie, Schäden am Nervensyst</w:t>
            </w:r>
            <w:r w:rsidR="00F03E62">
              <w:rPr>
                <w:rFonts w:ascii="Arial" w:hAnsi="Arial"/>
                <w:sz w:val="20"/>
              </w:rPr>
              <w:t>em, Herz-Kreislauf-Erkrankungen</w:t>
            </w:r>
            <w:r w:rsidRPr="00CC07BD">
              <w:rPr>
                <w:rFonts w:ascii="Arial" w:hAnsi="Arial"/>
                <w:sz w:val="20"/>
              </w:rPr>
              <w:t>, hohe Säu</w:t>
            </w:r>
            <w:r w:rsidRPr="00CC07BD">
              <w:rPr>
                <w:rFonts w:ascii="Arial" w:hAnsi="Arial"/>
                <w:sz w:val="20"/>
              </w:rPr>
              <w:t>g</w:t>
            </w:r>
            <w:r w:rsidRPr="00CC07BD">
              <w:rPr>
                <w:rFonts w:ascii="Arial" w:hAnsi="Arial"/>
                <w:sz w:val="20"/>
              </w:rPr>
              <w:t xml:space="preserve">lingssterblichkeit, </w:t>
            </w:r>
            <w:r w:rsidR="00F03E62">
              <w:rPr>
                <w:rFonts w:ascii="Arial" w:hAnsi="Arial"/>
                <w:sz w:val="20"/>
              </w:rPr>
              <w:t>körperliche Missbildungen…</w:t>
            </w:r>
            <w:bookmarkStart w:id="0" w:name="_GoBack"/>
            <w:bookmarkEnd w:id="0"/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AA" w:rsidRDefault="000F79AA">
      <w:r>
        <w:separator/>
      </w:r>
    </w:p>
  </w:endnote>
  <w:endnote w:type="continuationSeparator" w:id="0">
    <w:p w:rsidR="000F79AA" w:rsidRDefault="000F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03E6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C07B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03E62">
            <w:fldChar w:fldCharType="begin"/>
          </w:r>
          <w:r w:rsidR="00F03E62">
            <w:instrText xml:space="preserve"> NUMPAGES   \* MERGEFORMAT </w:instrText>
          </w:r>
          <w:r w:rsidR="00F03E62">
            <w:fldChar w:fldCharType="separate"/>
          </w:r>
          <w:r w:rsidR="00CC07BD" w:rsidRPr="00CC07B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03E6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03E6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03E6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03E62">
            <w:fldChar w:fldCharType="begin"/>
          </w:r>
          <w:r w:rsidR="00F03E62">
            <w:instrText xml:space="preserve"> NUMPAGES   \* MERGEFORMAT </w:instrText>
          </w:r>
          <w:r w:rsidR="00F03E62">
            <w:fldChar w:fldCharType="separate"/>
          </w:r>
          <w:r w:rsidR="00F03E62" w:rsidRPr="00F03E6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F03E6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AA" w:rsidRDefault="000F79AA">
      <w:r>
        <w:separator/>
      </w:r>
    </w:p>
  </w:footnote>
  <w:footnote w:type="continuationSeparator" w:id="0">
    <w:p w:rsidR="000F79AA" w:rsidRDefault="000F7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689"/>
      <w:gridCol w:w="3212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1B35095" wp14:editId="7727381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gridSpan w:val="2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112B3">
            <w:rPr>
              <w:rFonts w:ascii="Arial" w:hAnsi="Arial"/>
              <w:b/>
              <w:sz w:val="24"/>
              <w:szCs w:val="24"/>
            </w:rPr>
            <w:t>4</w:t>
          </w:r>
        </w:p>
        <w:p w:rsidR="003911BA" w:rsidRPr="002D01FD" w:rsidRDefault="006A4722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70D14" w:rsidRPr="006F2C9E" w:rsidRDefault="002B3B46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</w:t>
          </w:r>
        </w:p>
      </w:tc>
    </w:tr>
    <w:tr w:rsidR="007B11FB" w:rsidTr="00A85DD7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7B11FB" w:rsidRDefault="007B11FB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B11FB" w:rsidRDefault="007B11FB" w:rsidP="00230DFC">
          <w:pPr>
            <w:pStyle w:val="Kopfzeile"/>
          </w:pPr>
        </w:p>
      </w:tc>
      <w:tc>
        <w:tcPr>
          <w:tcW w:w="3212" w:type="dxa"/>
          <w:gridSpan w:val="3"/>
          <w:shd w:val="clear" w:color="auto" w:fill="EAEAEA"/>
          <w:vAlign w:val="center"/>
        </w:tcPr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1. </w:t>
          </w:r>
          <w:r w:rsidRPr="00E4569B">
            <w:rPr>
              <w:rFonts w:ascii="Arial" w:hAnsi="Arial"/>
              <w:sz w:val="16"/>
              <w:szCs w:val="16"/>
            </w:rPr>
            <w:t>Das grösste Dach der Welt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07:31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2. </w:t>
          </w:r>
          <w:r w:rsidRPr="00E4569B">
            <w:rPr>
              <w:rFonts w:ascii="Arial" w:hAnsi="Arial"/>
              <w:sz w:val="16"/>
              <w:szCs w:val="16"/>
            </w:rPr>
            <w:t>Leben in verstrahltem Gebiet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08:38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3. </w:t>
          </w:r>
          <w:r w:rsidRPr="00E4569B">
            <w:rPr>
              <w:rFonts w:ascii="Arial" w:hAnsi="Arial"/>
              <w:sz w:val="16"/>
              <w:szCs w:val="16"/>
            </w:rPr>
            <w:t>Verstrahlt bis in die Knochen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08:48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</w:tc>
      <w:tc>
        <w:tcPr>
          <w:tcW w:w="3212" w:type="dxa"/>
          <w:shd w:val="clear" w:color="auto" w:fill="EAEAEA"/>
          <w:vAlign w:val="center"/>
        </w:tcPr>
        <w:p w:rsidR="001C6A98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4. </w:t>
          </w:r>
          <w:r w:rsidRPr="00E4569B">
            <w:rPr>
              <w:rFonts w:ascii="Arial" w:hAnsi="Arial"/>
              <w:sz w:val="16"/>
              <w:szCs w:val="16"/>
            </w:rPr>
            <w:t>Unterwegs in der Sperrzone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13:18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  <w:p w:rsidR="007B11FB" w:rsidRPr="00583355" w:rsidRDefault="007B11FB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2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66279"/>
    <w:rsid w:val="00166AF5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3FF4"/>
    <w:rsid w:val="001F448D"/>
    <w:rsid w:val="002049FF"/>
    <w:rsid w:val="00205B34"/>
    <w:rsid w:val="0021385B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13FA"/>
    <w:rsid w:val="002B3252"/>
    <w:rsid w:val="002B3B46"/>
    <w:rsid w:val="002B69DF"/>
    <w:rsid w:val="002B75FC"/>
    <w:rsid w:val="002C56FA"/>
    <w:rsid w:val="002D00AC"/>
    <w:rsid w:val="002E075B"/>
    <w:rsid w:val="002E2750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62BEB"/>
    <w:rsid w:val="00367A3B"/>
    <w:rsid w:val="003734EC"/>
    <w:rsid w:val="00383231"/>
    <w:rsid w:val="00386693"/>
    <w:rsid w:val="003911BA"/>
    <w:rsid w:val="003944BE"/>
    <w:rsid w:val="003C013B"/>
    <w:rsid w:val="003C044D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7071E"/>
    <w:rsid w:val="00480092"/>
    <w:rsid w:val="00483BAA"/>
    <w:rsid w:val="00485C23"/>
    <w:rsid w:val="00497544"/>
    <w:rsid w:val="004A0BEB"/>
    <w:rsid w:val="004A530D"/>
    <w:rsid w:val="004B6E8A"/>
    <w:rsid w:val="004D3406"/>
    <w:rsid w:val="004D49D5"/>
    <w:rsid w:val="004E267D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722"/>
    <w:rsid w:val="006B6B4C"/>
    <w:rsid w:val="006C411C"/>
    <w:rsid w:val="006D6A31"/>
    <w:rsid w:val="006E2F5F"/>
    <w:rsid w:val="006E317C"/>
    <w:rsid w:val="006E5448"/>
    <w:rsid w:val="006F0AE2"/>
    <w:rsid w:val="00701D98"/>
    <w:rsid w:val="0070285A"/>
    <w:rsid w:val="00706920"/>
    <w:rsid w:val="007177EF"/>
    <w:rsid w:val="00717BDA"/>
    <w:rsid w:val="007227D9"/>
    <w:rsid w:val="00723AD0"/>
    <w:rsid w:val="00727221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37C30"/>
    <w:rsid w:val="008475C1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E4C69"/>
    <w:rsid w:val="008E7B3D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6F49"/>
    <w:rsid w:val="00A74D0C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D356A"/>
    <w:rsid w:val="00BF1D68"/>
    <w:rsid w:val="00C112B3"/>
    <w:rsid w:val="00C11570"/>
    <w:rsid w:val="00C15202"/>
    <w:rsid w:val="00C164DF"/>
    <w:rsid w:val="00C16AE0"/>
    <w:rsid w:val="00C20222"/>
    <w:rsid w:val="00C31C0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07BD"/>
    <w:rsid w:val="00CC4B43"/>
    <w:rsid w:val="00CD31DF"/>
    <w:rsid w:val="00CE077F"/>
    <w:rsid w:val="00CE62FC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03E62"/>
    <w:rsid w:val="00F100A5"/>
    <w:rsid w:val="00F16CD2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01FB1-5305-4F90-AB63-03AC02BE5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203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Tschernobyl</vt:lpstr>
    </vt:vector>
  </TitlesOfParts>
  <Company>SF Schweizer Fernsehen</Company>
  <LinksUpToDate>false</LinksUpToDate>
  <CharactersWithSpaces>1633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</dc:title>
  <dc:creator>Roman Hoegger</dc:creator>
  <cp:lastModifiedBy>Marriott, Steven (SRF)</cp:lastModifiedBy>
  <cp:revision>5</cp:revision>
  <cp:lastPrinted>2013-04-15T08:53:00Z</cp:lastPrinted>
  <dcterms:created xsi:type="dcterms:W3CDTF">2014-02-27T10:14:00Z</dcterms:created>
  <dcterms:modified xsi:type="dcterms:W3CDTF">2014-02-27T10:20:00Z</dcterms:modified>
  <cp:category>Zuma Vorlage phe</cp:category>
</cp:coreProperties>
</file>