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B3347B" w:rsidRPr="00B3347B" w:rsidRDefault="003F06B3" w:rsidP="001F371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Beantworten Sie nach der Sichtung </w:t>
            </w:r>
            <w:r w:rsidR="00D43B7C">
              <w:rPr>
                <w:rFonts w:ascii="Arial" w:hAnsi="Arial"/>
                <w:b/>
                <w:sz w:val="20"/>
              </w:rPr>
              <w:t>des Interviews</w:t>
            </w:r>
            <w:r>
              <w:rPr>
                <w:rFonts w:ascii="Arial" w:hAnsi="Arial"/>
                <w:b/>
                <w:sz w:val="20"/>
              </w:rPr>
              <w:t xml:space="preserve"> die Fragen 1 bis </w:t>
            </w:r>
            <w:r w:rsidR="001F371B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B3347B" w:rsidRPr="00D46367" w:rsidRDefault="00DF04C2" w:rsidP="007F50C8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F04C2">
              <w:rPr>
                <w:rFonts w:ascii="Arial" w:hAnsi="Arial"/>
                <w:sz w:val="20"/>
              </w:rPr>
              <w:t xml:space="preserve">Was bedeutet das «Aktivieren eines Spielers»? </w:t>
            </w:r>
            <w:r w:rsidR="00B3347B" w:rsidRPr="00D46367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</w:t>
            </w:r>
            <w:r w:rsidR="00D46367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</w:t>
            </w:r>
            <w:r w:rsidR="00316F2A">
              <w:rPr>
                <w:rFonts w:ascii="Arial" w:hAnsi="Arial"/>
                <w:sz w:val="24"/>
                <w:szCs w:val="24"/>
              </w:rPr>
              <w:t>____________________________________________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3347B">
            <w:pPr>
              <w:tabs>
                <w:tab w:val="left" w:pos="6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B3347B" w:rsidTr="00D46367">
        <w:tc>
          <w:tcPr>
            <w:tcW w:w="9356" w:type="dxa"/>
          </w:tcPr>
          <w:p w:rsidR="00B3347B" w:rsidRPr="00D46367" w:rsidRDefault="00B82006" w:rsidP="00B82006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In welcher Kontogruppe müss</w:t>
            </w:r>
            <w:r w:rsidRPr="00B82006">
              <w:rPr>
                <w:rFonts w:ascii="Arial" w:hAnsi="Arial"/>
                <w:sz w:val="20"/>
              </w:rPr>
              <w:t xml:space="preserve">en die Spieler des FCB in der Bilanz ersichtlich sein und warum? </w:t>
            </w:r>
            <w:r w:rsidR="00B3347B" w:rsidRPr="00D46367">
              <w:rPr>
                <w:rFonts w:ascii="Arial" w:hAnsi="Arial"/>
                <w:sz w:val="24"/>
                <w:szCs w:val="24"/>
              </w:rPr>
              <w:t>_______________________________________________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___________</w:t>
            </w:r>
            <w:r w:rsidR="00D46367">
              <w:rPr>
                <w:rFonts w:ascii="Arial" w:hAnsi="Arial"/>
                <w:sz w:val="24"/>
                <w:szCs w:val="24"/>
              </w:rPr>
              <w:t>______________________________________________________________</w:t>
            </w:r>
            <w:r w:rsidR="00316F2A">
              <w:rPr>
                <w:rFonts w:ascii="Arial" w:hAnsi="Arial"/>
                <w:sz w:val="24"/>
                <w:szCs w:val="24"/>
              </w:rPr>
              <w:t>_________________________________________________________</w:t>
            </w:r>
            <w:r w:rsidR="007F50C8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r w:rsidR="00316F2A">
              <w:rPr>
                <w:rFonts w:ascii="Arial" w:hAnsi="Arial"/>
                <w:sz w:val="24"/>
                <w:szCs w:val="24"/>
              </w:rPr>
              <w:t>________</w:t>
            </w:r>
            <w:r w:rsidR="00D46367">
              <w:rPr>
                <w:rFonts w:ascii="Arial" w:hAnsi="Arial"/>
                <w:sz w:val="24"/>
                <w:szCs w:val="24"/>
              </w:rPr>
              <w:t>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_______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9C63F8" w:rsidRPr="00D43B7C" w:rsidRDefault="002B49F7" w:rsidP="00A2710C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2B49F7">
              <w:rPr>
                <w:rFonts w:ascii="Arial" w:hAnsi="Arial"/>
                <w:sz w:val="20"/>
              </w:rPr>
              <w:t xml:space="preserve">Erklären Sie, woraus die stillen Reserven beim FCB bestehen und wie sie entstanden sind. </w:t>
            </w:r>
            <w:r w:rsidR="009C63F8" w:rsidRPr="00D43B7C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 w:rsidR="00D43B7C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 w:rsidR="00A916F9">
              <w:rPr>
                <w:rFonts w:ascii="Arial" w:hAnsi="Arial"/>
                <w:sz w:val="24"/>
                <w:szCs w:val="24"/>
              </w:rPr>
              <w:t>_______</w:t>
            </w:r>
          </w:p>
        </w:tc>
      </w:tr>
      <w:tr w:rsidR="00283B39" w:rsidTr="00D46367">
        <w:tc>
          <w:tcPr>
            <w:tcW w:w="9356" w:type="dxa"/>
          </w:tcPr>
          <w:p w:rsidR="00283B39" w:rsidRDefault="00283B39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A2710C" w:rsidTr="00D46367">
        <w:tc>
          <w:tcPr>
            <w:tcW w:w="9356" w:type="dxa"/>
          </w:tcPr>
          <w:p w:rsidR="00A2710C" w:rsidRDefault="00A2710C" w:rsidP="009576AC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0"/>
              </w:rPr>
            </w:pPr>
            <w:r w:rsidRPr="00A2710C">
              <w:rPr>
                <w:rFonts w:ascii="Arial" w:hAnsi="Arial"/>
                <w:sz w:val="20"/>
              </w:rPr>
              <w:t>Erk</w:t>
            </w:r>
            <w:r w:rsidR="00DB4036">
              <w:rPr>
                <w:rFonts w:ascii="Arial" w:hAnsi="Arial"/>
                <w:sz w:val="20"/>
              </w:rPr>
              <w:t xml:space="preserve">lären Sie allgemeingültig, was </w:t>
            </w:r>
            <w:r w:rsidRPr="00A2710C">
              <w:rPr>
                <w:rFonts w:ascii="Arial" w:hAnsi="Arial"/>
                <w:sz w:val="20"/>
              </w:rPr>
              <w:t>stille Reserve</w:t>
            </w:r>
            <w:r w:rsidR="00DB4036">
              <w:rPr>
                <w:rFonts w:ascii="Arial" w:hAnsi="Arial"/>
                <w:sz w:val="20"/>
              </w:rPr>
              <w:t>n</w:t>
            </w:r>
            <w:r w:rsidRPr="00A2710C">
              <w:rPr>
                <w:rFonts w:ascii="Arial" w:hAnsi="Arial"/>
                <w:sz w:val="20"/>
              </w:rPr>
              <w:t xml:space="preserve"> sind.</w:t>
            </w:r>
          </w:p>
          <w:p w:rsidR="009576AC" w:rsidRPr="009576AC" w:rsidRDefault="009576AC" w:rsidP="009576AC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9576AC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</w:t>
            </w:r>
            <w:r w:rsidRPr="009576A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A2710C" w:rsidTr="00D46367">
        <w:tc>
          <w:tcPr>
            <w:tcW w:w="9356" w:type="dxa"/>
          </w:tcPr>
          <w:p w:rsidR="00A2710C" w:rsidRDefault="00A2710C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9576AC" w:rsidTr="00D46367">
        <w:tc>
          <w:tcPr>
            <w:tcW w:w="9356" w:type="dxa"/>
          </w:tcPr>
          <w:p w:rsidR="009576AC" w:rsidRDefault="009576AC" w:rsidP="009576AC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0"/>
              </w:rPr>
            </w:pPr>
            <w:r w:rsidRPr="009576AC">
              <w:rPr>
                <w:rFonts w:ascii="Arial" w:hAnsi="Arial"/>
                <w:sz w:val="20"/>
              </w:rPr>
              <w:t>Studieren Sie den Auszug aus dem Obligationenrecht</w:t>
            </w:r>
            <w:r>
              <w:rPr>
                <w:rFonts w:ascii="Arial" w:hAnsi="Arial"/>
                <w:sz w:val="20"/>
              </w:rPr>
              <w:t xml:space="preserve"> auf der nächsten Seite</w:t>
            </w:r>
            <w:r w:rsidRPr="009576AC">
              <w:rPr>
                <w:rFonts w:ascii="Arial" w:hAnsi="Arial"/>
                <w:sz w:val="20"/>
              </w:rPr>
              <w:t>. Aus welchen Gese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zespassagen geht hervor, dass stille Reserven</w:t>
            </w:r>
            <w:r w:rsidRPr="009576AC">
              <w:rPr>
                <w:rFonts w:ascii="Arial" w:hAnsi="Arial"/>
                <w:sz w:val="20"/>
              </w:rPr>
              <w:t xml:space="preserve"> in der Schweiz zulässig sind.</w:t>
            </w:r>
          </w:p>
          <w:p w:rsidR="009576AC" w:rsidRPr="009576AC" w:rsidRDefault="009576AC" w:rsidP="009576AC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9576AC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</w:t>
            </w:r>
          </w:p>
        </w:tc>
      </w:tr>
      <w:tr w:rsidR="001A64AE" w:rsidTr="00D46367">
        <w:tc>
          <w:tcPr>
            <w:tcW w:w="9356" w:type="dxa"/>
          </w:tcPr>
          <w:p w:rsidR="001A64AE" w:rsidRPr="001A64AE" w:rsidRDefault="001A64AE" w:rsidP="001A64AE">
            <w:pPr>
              <w:rPr>
                <w:rFonts w:ascii="Arial" w:hAnsi="Arial"/>
                <w:sz w:val="20"/>
              </w:rPr>
            </w:pPr>
          </w:p>
        </w:tc>
      </w:tr>
      <w:tr w:rsidR="001A64AE" w:rsidTr="00D46367">
        <w:tc>
          <w:tcPr>
            <w:tcW w:w="9356" w:type="dxa"/>
          </w:tcPr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Default="001A64AE" w:rsidP="001A64AE">
            <w:pPr>
              <w:rPr>
                <w:rFonts w:ascii="Arial" w:hAnsi="Arial"/>
                <w:sz w:val="20"/>
              </w:rPr>
            </w:pPr>
          </w:p>
          <w:p w:rsidR="001A64AE" w:rsidRPr="001A64AE" w:rsidRDefault="001A64AE" w:rsidP="001A64AE">
            <w:pPr>
              <w:rPr>
                <w:rFonts w:ascii="Arial" w:hAnsi="Arial"/>
                <w:sz w:val="18"/>
                <w:szCs w:val="18"/>
              </w:rPr>
            </w:pPr>
          </w:p>
          <w:p w:rsidR="001A64AE" w:rsidRPr="001A64AE" w:rsidRDefault="001A64AE" w:rsidP="001A64AE">
            <w:pPr>
              <w:rPr>
                <w:rFonts w:ascii="Arial" w:hAnsi="Arial"/>
                <w:b/>
                <w:sz w:val="18"/>
                <w:szCs w:val="18"/>
              </w:rPr>
            </w:pPr>
            <w:r w:rsidRPr="001A64AE">
              <w:rPr>
                <w:rFonts w:ascii="Arial" w:hAnsi="Arial"/>
                <w:b/>
                <w:sz w:val="18"/>
                <w:szCs w:val="18"/>
              </w:rPr>
              <w:lastRenderedPageBreak/>
              <w:t>Auszug aus dem Schweizerischen Zivilgesetzbuch, 5. Teil - Obligationenrecht</w:t>
            </w:r>
          </w:p>
          <w:p w:rsidR="001A64AE" w:rsidRPr="004556B3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F50A3E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F50A3E">
              <w:rPr>
                <w:rFonts w:ascii="Arial" w:hAnsi="Arial"/>
                <w:b/>
                <w:sz w:val="16"/>
                <w:szCs w:val="16"/>
              </w:rPr>
              <w:t>a)</w:t>
            </w:r>
            <w:r w:rsidRPr="00F50A3E">
              <w:rPr>
                <w:rFonts w:ascii="Arial" w:hAnsi="Arial"/>
                <w:b/>
                <w:sz w:val="16"/>
                <w:szCs w:val="16"/>
              </w:rPr>
              <w:tab/>
              <w:t>Allgemeine Bewertungsvorschriften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958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B. Bilanzvorschriften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ab/>
              <w:t>I. Bilanzpflicht</w:t>
            </w:r>
          </w:p>
          <w:p w:rsidR="00E03E97" w:rsidRPr="0097080D" w:rsidRDefault="004556B3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="001A64AE" w:rsidRPr="0097080D">
              <w:rPr>
                <w:rFonts w:ascii="Arial" w:hAnsi="Arial"/>
                <w:sz w:val="16"/>
                <w:szCs w:val="16"/>
              </w:rPr>
              <w:tab/>
              <w:t>Wer zur Führung von Geschäftsbüchern verpflichtet ist, hat bei Eröffnung des Geschäftsbetrie</w:t>
            </w:r>
            <w:r w:rsidR="00E03E97" w:rsidRPr="0097080D">
              <w:rPr>
                <w:rFonts w:ascii="Arial" w:hAnsi="Arial"/>
                <w:sz w:val="16"/>
                <w:szCs w:val="16"/>
              </w:rPr>
              <w:t xml:space="preserve">bes ein Inventar und eine </w:t>
            </w:r>
            <w:r w:rsidR="00E03E97" w:rsidRPr="0097080D">
              <w:rPr>
                <w:rFonts w:ascii="Arial" w:hAnsi="Arial"/>
                <w:sz w:val="16"/>
                <w:szCs w:val="16"/>
              </w:rPr>
              <w:tab/>
            </w:r>
            <w:r w:rsidR="001A64AE" w:rsidRPr="0097080D">
              <w:rPr>
                <w:rFonts w:ascii="Arial" w:hAnsi="Arial"/>
                <w:sz w:val="16"/>
                <w:szCs w:val="16"/>
              </w:rPr>
              <w:t>Bilanz und auf Schluss eines jeden Geschäftsjahres ein Inventar, eine Betriebsrechnung und eine Bilanz aufzustellen.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Inventar, Betriebsrechnung und Bilanz sind innerhalb einer dem ordnungsmässigen Geschäftsgang entsprechenden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Frist abzuschliessen.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959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II. Bilanzgrundsätze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ab/>
              <w:t>1. Bilanzwahrheit und -klarheit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Betriebsrechnung und Jahresbilanz sind nach allgemein anerkannten kaufmännischen Grundsätzen vollständig, klar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 xml:space="preserve">und übersichtlich aufzustellen, damit die Beteiligten einen möglichst sicheren Einblick in die wirtschaftliche Lage des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Geschäftes erhalten.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960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2. Wertansätze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Inventar, Betriebsrechnung und Bilanz sind in Landeswährung aufzustellen.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Bei ihrer Errichtung sind alle Aktiven höchstens nach dem Werte anzusetzen, der ihnen im Zeitpunkt, auf welchen die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Bilanz errichtet wird, für das Geschäft zukommt.</w:t>
            </w:r>
          </w:p>
          <w:p w:rsidR="004556B3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3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Vorbehalten bleiben die abweichenden Bilanzvorschriften, die für Aktiengesellschaften, Kommanditaktienge</w:t>
            </w:r>
            <w:r w:rsidR="004556B3" w:rsidRPr="0097080D">
              <w:rPr>
                <w:rFonts w:ascii="Arial" w:hAnsi="Arial"/>
                <w:sz w:val="16"/>
                <w:szCs w:val="16"/>
              </w:rPr>
              <w:t>sellschaften,</w:t>
            </w:r>
          </w:p>
          <w:p w:rsidR="001A64AE" w:rsidRPr="0097080D" w:rsidRDefault="004E22B1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="001A64AE" w:rsidRPr="0097080D">
              <w:rPr>
                <w:rFonts w:ascii="Arial" w:hAnsi="Arial"/>
                <w:sz w:val="16"/>
                <w:szCs w:val="16"/>
              </w:rPr>
              <w:t>Gesellschaften mit beschränkter Haftung sowie Versicherungs- und Kreditgenossenschaften aufgestellt sind.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b)</w:t>
            </w:r>
            <w:r w:rsidR="00204A26" w:rsidRPr="00E14CCC">
              <w:rPr>
                <w:rFonts w:ascii="Arial" w:hAnsi="Arial"/>
                <w:b/>
                <w:sz w:val="16"/>
                <w:szCs w:val="16"/>
              </w:rPr>
              <w:tab/>
              <w:t xml:space="preserve">Bewertungsvorschriften in der </w:t>
            </w:r>
            <w:r w:rsidRPr="00E14CCC">
              <w:rPr>
                <w:rFonts w:ascii="Arial" w:hAnsi="Arial"/>
                <w:b/>
                <w:sz w:val="16"/>
                <w:szCs w:val="16"/>
              </w:rPr>
              <w:t>Aktiengesellschaft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665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2. Anlagevermögen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ab/>
              <w:t>a. Im Allgemeinen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Das Anlagevermögen darf höchstens zu den Anschaffungs- oder den Herstellungskosten bewertet werden, unter Abzug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der notwendigen Abschreibungen.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665a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b. Beteiligungen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Zum Anlagevermögen gehören auch Beteiligungen und andere Finanzanlagen.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Beteiligungen sind Anteile am Kapital anderer Unternehmen, die mit der Absicht dauernder Anlage gehalten werden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und einen massgeblichen Einfluss vermitteln.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3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Stimmberechtigte Anteile von mindestens 20 Prozent gelten als Beteiligung.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666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3. Vorräte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Rohmaterialien, teilweise oder ganz fertig gestellte Erzeugnisse sowie Waren dürfen höchstens zu den Anschaffungs-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oder den Herstellungskosten bewertet werden.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Sind die Kosten höher als der am Bilanzstichtag allgemein geltende Marktpreis, so ist dieser massgebend.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667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4. Wertschriften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Wertschriften mit Kurswert dürfen höchstens zum Durchschnittskurs des letzten Monats vor dem Bilanzstichtag bewertet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werden.</w:t>
            </w:r>
          </w:p>
          <w:p w:rsidR="004E22B1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Wertschriften ohne Kurswert dürfen höchstens zu den Anschaffungskosten bewertet werden, unter Abzug der </w:t>
            </w:r>
          </w:p>
          <w:p w:rsidR="001A64AE" w:rsidRPr="0097080D" w:rsidRDefault="004E22B1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="001A64AE" w:rsidRPr="0097080D">
              <w:rPr>
                <w:rFonts w:ascii="Arial" w:hAnsi="Arial"/>
                <w:sz w:val="16"/>
                <w:szCs w:val="16"/>
              </w:rPr>
              <w:t>notwendigen Wertberichtigungen.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E14CCC">
              <w:rPr>
                <w:rFonts w:ascii="Arial" w:hAnsi="Arial"/>
                <w:b/>
                <w:sz w:val="16"/>
                <w:szCs w:val="16"/>
              </w:rPr>
              <w:t>Art. 669</w:t>
            </w:r>
          </w:p>
          <w:p w:rsidR="001A64AE" w:rsidRPr="00E14CCC" w:rsidRDefault="001A64AE" w:rsidP="001A64AE">
            <w:pPr>
              <w:rPr>
                <w:rFonts w:ascii="Arial" w:hAnsi="Arial"/>
                <w:b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Pr="00E14CCC">
              <w:rPr>
                <w:rFonts w:ascii="Arial" w:hAnsi="Arial"/>
                <w:b/>
                <w:sz w:val="16"/>
                <w:szCs w:val="16"/>
              </w:rPr>
              <w:t>5. Abschreibungen, Wertberichtigungen und Rückstellungen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1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Abschreibungen, Wertberichtigungen und Rückstellungen müssen vorgenommen werden, soweit sie nach allgemein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 xml:space="preserve">anerkannten kaufmännischen Grundsätzen notwendig sind. Rückstellungen sind insbesondere zu bilden, um ungewisse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Verpflichtungen und drohende Verluste aus schwebenden Geschäften zu decken.</w:t>
            </w:r>
          </w:p>
          <w:p w:rsidR="001A64AE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2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Der Verwaltungsrat darf zu Wiederbeschaffungszwecken zusätzliche Abschreibungen, Wertberichtigungen und Rück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 w:rsidRPr="0097080D">
              <w:rPr>
                <w:rFonts w:ascii="Arial" w:hAnsi="Arial"/>
                <w:sz w:val="16"/>
                <w:szCs w:val="16"/>
              </w:rPr>
              <w:t>stellungen</w:t>
            </w:r>
            <w:proofErr w:type="spellEnd"/>
            <w:r w:rsidRPr="0097080D">
              <w:rPr>
                <w:rFonts w:ascii="Arial" w:hAnsi="Arial"/>
                <w:sz w:val="16"/>
                <w:szCs w:val="16"/>
              </w:rPr>
              <w:t xml:space="preserve"> vornehmen und davon absehen, überflüssig gewordene Rückstellungen aufzulösen.</w:t>
            </w:r>
          </w:p>
          <w:p w:rsidR="00E03E97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3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>Stille Reserven, die darüber hinausgehen, sind zulässig, soweit die Rücksicht auf das dauernde Gedeihen des Unter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 w:rsidRPr="0097080D">
              <w:rPr>
                <w:rFonts w:ascii="Arial" w:hAnsi="Arial"/>
                <w:sz w:val="16"/>
                <w:szCs w:val="16"/>
              </w:rPr>
              <w:t>nehmens</w:t>
            </w:r>
            <w:proofErr w:type="spellEnd"/>
            <w:r w:rsidRPr="0097080D">
              <w:rPr>
                <w:rFonts w:ascii="Arial" w:hAnsi="Arial"/>
                <w:sz w:val="16"/>
                <w:szCs w:val="16"/>
              </w:rPr>
              <w:t xml:space="preserve"> oder auf die Ausrichtung einer möglichst gleichmässigen Dividende es unter Berücksichtigung der Interessen </w:t>
            </w:r>
            <w:r w:rsidR="004E22B1" w:rsidRPr="0097080D">
              <w:rPr>
                <w:rFonts w:ascii="Arial" w:hAnsi="Arial"/>
                <w:sz w:val="16"/>
                <w:szCs w:val="16"/>
              </w:rPr>
              <w:tab/>
            </w:r>
            <w:r w:rsidRPr="0097080D">
              <w:rPr>
                <w:rFonts w:ascii="Arial" w:hAnsi="Arial"/>
                <w:sz w:val="16"/>
                <w:szCs w:val="16"/>
              </w:rPr>
              <w:t>der Aktionäre rechtfertigt.</w:t>
            </w:r>
          </w:p>
          <w:p w:rsidR="004E22B1" w:rsidRPr="0097080D" w:rsidRDefault="001A64AE" w:rsidP="001A64AE">
            <w:pPr>
              <w:rPr>
                <w:rFonts w:ascii="Arial" w:hAnsi="Arial"/>
                <w:sz w:val="16"/>
                <w:szCs w:val="16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>4</w:t>
            </w:r>
            <w:r w:rsidRPr="0097080D">
              <w:rPr>
                <w:rFonts w:ascii="Arial" w:hAnsi="Arial"/>
                <w:sz w:val="16"/>
                <w:szCs w:val="16"/>
              </w:rPr>
              <w:tab/>
              <w:t xml:space="preserve">Bildung und Auflösung von Wiederbeschaffungsreserven und darüber hinausgehenden stillen Reserven sind der </w:t>
            </w:r>
          </w:p>
          <w:p w:rsidR="001A64AE" w:rsidRPr="001A64AE" w:rsidRDefault="004E22B1" w:rsidP="001A64AE">
            <w:pPr>
              <w:rPr>
                <w:rFonts w:ascii="Arial" w:hAnsi="Arial"/>
                <w:sz w:val="20"/>
              </w:rPr>
            </w:pPr>
            <w:r w:rsidRPr="0097080D">
              <w:rPr>
                <w:rFonts w:ascii="Arial" w:hAnsi="Arial"/>
                <w:sz w:val="16"/>
                <w:szCs w:val="16"/>
              </w:rPr>
              <w:tab/>
            </w:r>
            <w:r w:rsidR="001A64AE" w:rsidRPr="0097080D">
              <w:rPr>
                <w:rFonts w:ascii="Arial" w:hAnsi="Arial"/>
                <w:sz w:val="16"/>
                <w:szCs w:val="16"/>
              </w:rPr>
              <w:t>Revisionsstelle im Einzelnen mitzuteilen.</w:t>
            </w:r>
          </w:p>
        </w:tc>
      </w:tr>
      <w:tr w:rsidR="004556B3" w:rsidTr="00D46367">
        <w:tc>
          <w:tcPr>
            <w:tcW w:w="9356" w:type="dxa"/>
          </w:tcPr>
          <w:p w:rsidR="004556B3" w:rsidRDefault="004556B3" w:rsidP="001A64AE">
            <w:pPr>
              <w:rPr>
                <w:rFonts w:ascii="Arial" w:hAnsi="Arial"/>
                <w:sz w:val="20"/>
              </w:rPr>
            </w:pPr>
          </w:p>
        </w:tc>
      </w:tr>
    </w:tbl>
    <w:p w:rsidR="00C474D0" w:rsidRPr="00A63A92" w:rsidRDefault="00C474D0" w:rsidP="006C1197">
      <w:pPr>
        <w:rPr>
          <w:rFonts w:ascii="Arial" w:hAnsi="Arial"/>
          <w:i/>
          <w:sz w:val="20"/>
          <w:lang w:eastAsia="de-CH"/>
        </w:rPr>
      </w:pPr>
    </w:p>
    <w:sectPr w:rsidR="00C474D0" w:rsidRPr="00A63A92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2" w:rsidRDefault="005475A2">
      <w:r>
        <w:separator/>
      </w:r>
    </w:p>
  </w:endnote>
  <w:endnote w:type="continuationSeparator" w:id="0">
    <w:p w:rsidR="005475A2" w:rsidRDefault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CE" w:rsidRDefault="00B42E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44F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44F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44F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44F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2" w:rsidRDefault="005475A2">
      <w:r>
        <w:separator/>
      </w:r>
    </w:p>
  </w:footnote>
  <w:footnote w:type="continuationSeparator" w:id="0">
    <w:p w:rsidR="005475A2" w:rsidRDefault="005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CE" w:rsidRDefault="00B42E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Pr="008103E2" w:rsidRDefault="005475A2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A47B59">
      <w:trPr>
        <w:trHeight w:hRule="exact" w:val="567"/>
      </w:trPr>
      <w:tc>
        <w:tcPr>
          <w:tcW w:w="3932" w:type="dxa"/>
          <w:vMerge w:val="restart"/>
        </w:tcPr>
        <w:p w:rsidR="005475A2" w:rsidRDefault="0097080D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DE7E6E9" wp14:editId="64924645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475A2" w:rsidRDefault="005475A2" w:rsidP="001A64A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1A64AE">
            <w:rPr>
              <w:rFonts w:ascii="Arial" w:hAnsi="Arial"/>
              <w:b/>
              <w:sz w:val="24"/>
              <w:szCs w:val="24"/>
            </w:rPr>
            <w:t>4</w:t>
          </w:r>
        </w:p>
        <w:p w:rsidR="00B42ECE" w:rsidRPr="002D01FD" w:rsidRDefault="00B42ECE" w:rsidP="001A64A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5475A2" w:rsidTr="00A47B59">
      <w:trPr>
        <w:trHeight w:hRule="exact" w:val="397"/>
      </w:trPr>
      <w:tc>
        <w:tcPr>
          <w:tcW w:w="3932" w:type="dxa"/>
          <w:vMerge/>
        </w:tcPr>
        <w:p w:rsidR="005475A2" w:rsidRDefault="005475A2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5475A2" w:rsidRPr="002D01FD" w:rsidRDefault="005475A2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Default="005475A2" w:rsidP="00A47B59">
          <w:pPr>
            <w:pStyle w:val="Kopfzeile"/>
          </w:pPr>
        </w:p>
      </w:tc>
    </w:tr>
    <w:tr w:rsidR="005475A2" w:rsidTr="00A47B59">
      <w:tc>
        <w:tcPr>
          <w:tcW w:w="9356" w:type="dxa"/>
          <w:gridSpan w:val="3"/>
          <w:shd w:val="clear" w:color="auto" w:fill="C7C0B9"/>
          <w:vAlign w:val="center"/>
        </w:tcPr>
        <w:p w:rsidR="005475A2" w:rsidRPr="00E53CA0" w:rsidRDefault="005475A2" w:rsidP="008E39E3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Fussball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475A2" w:rsidTr="003750C0">
      <w:trPr>
        <w:trHeight w:val="227"/>
      </w:trPr>
      <w:tc>
        <w:tcPr>
          <w:tcW w:w="9356" w:type="dxa"/>
          <w:gridSpan w:val="6"/>
          <w:vAlign w:val="center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567"/>
      </w:trPr>
      <w:tc>
        <w:tcPr>
          <w:tcW w:w="3932" w:type="dxa"/>
          <w:gridSpan w:val="3"/>
          <w:vMerge w:val="restart"/>
        </w:tcPr>
        <w:p w:rsidR="005475A2" w:rsidRDefault="009176A6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BD87FB7" wp14:editId="3BA894EE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3750C0">
          <w:pPr>
            <w:pStyle w:val="Kopfzeile"/>
          </w:pPr>
        </w:p>
        <w:p w:rsidR="005475A2" w:rsidRPr="0008046F" w:rsidRDefault="005475A2" w:rsidP="003750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B15998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B15998">
            <w:rPr>
              <w:rFonts w:ascii="Arial" w:hAnsi="Arial"/>
              <w:b/>
              <w:sz w:val="24"/>
              <w:szCs w:val="24"/>
            </w:rPr>
            <w:t>4</w:t>
          </w:r>
        </w:p>
      </w:tc>
    </w:tr>
    <w:tr w:rsidR="005475A2" w:rsidTr="003750C0">
      <w:trPr>
        <w:trHeight w:hRule="exact" w:val="397"/>
      </w:trPr>
      <w:tc>
        <w:tcPr>
          <w:tcW w:w="3932" w:type="dxa"/>
          <w:gridSpan w:val="3"/>
          <w:vMerge/>
        </w:tcPr>
        <w:p w:rsidR="005475A2" w:rsidRDefault="005475A2" w:rsidP="003750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3750C0">
      <w:trPr>
        <w:trHeight w:hRule="exact" w:val="227"/>
      </w:trPr>
      <w:tc>
        <w:tcPr>
          <w:tcW w:w="9356" w:type="dxa"/>
          <w:gridSpan w:val="6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227"/>
      </w:trPr>
      <w:tc>
        <w:tcPr>
          <w:tcW w:w="2762" w:type="dxa"/>
          <w:vMerge w:val="restart"/>
          <w:vAlign w:val="center"/>
        </w:tcPr>
        <w:p w:rsidR="005475A2" w:rsidRDefault="004444F2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D663545" wp14:editId="6516647E">
                <wp:extent cx="1663200" cy="9368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d und Fussb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475A2" w:rsidRDefault="005475A2" w:rsidP="003750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475A2" w:rsidTr="003750C0">
      <w:trPr>
        <w:trHeight w:hRule="exact" w:val="454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475A2" w:rsidRPr="00C86D4C" w:rsidRDefault="005475A2" w:rsidP="003750C0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475A2" w:rsidRPr="004444F2" w:rsidRDefault="005475A2" w:rsidP="004606DB">
          <w:pPr>
            <w:pStyle w:val="Kopfzeile"/>
            <w:rPr>
              <w:rFonts w:ascii="Arial" w:hAnsi="Arial"/>
              <w:b/>
              <w:szCs w:val="22"/>
            </w:rPr>
          </w:pPr>
          <w:bookmarkStart w:id="0" w:name="_GoBack"/>
          <w:r w:rsidRPr="004444F2">
            <w:rPr>
              <w:rFonts w:ascii="Arial" w:hAnsi="Arial"/>
              <w:b/>
              <w:szCs w:val="22"/>
            </w:rPr>
            <w:t>Geld und Fussball</w:t>
          </w:r>
          <w:bookmarkEnd w:id="0"/>
        </w:p>
      </w:tc>
    </w:tr>
    <w:tr w:rsidR="005475A2" w:rsidTr="00B40E89">
      <w:trPr>
        <w:trHeight w:hRule="exact" w:val="811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4606DB" w:rsidRPr="004606DB" w:rsidRDefault="00B15998" w:rsidP="00E4530D">
          <w:pPr>
            <w:pStyle w:val="Kopfzeile"/>
            <w:rPr>
              <w:rFonts w:ascii="Arial" w:hAnsi="Arial"/>
              <w:sz w:val="16"/>
            </w:rPr>
          </w:pPr>
          <w:r w:rsidRPr="00EB4F2D">
            <w:rPr>
              <w:rFonts w:ascii="Arial" w:hAnsi="Arial"/>
              <w:sz w:val="16"/>
            </w:rPr>
            <w:t>FCB-Präsident</w:t>
          </w:r>
          <w:r>
            <w:rPr>
              <w:rFonts w:ascii="Arial" w:hAnsi="Arial"/>
              <w:sz w:val="16"/>
            </w:rPr>
            <w:t xml:space="preserve"> </w:t>
          </w:r>
          <w:proofErr w:type="spellStart"/>
          <w:r>
            <w:rPr>
              <w:rFonts w:ascii="Arial" w:hAnsi="Arial"/>
              <w:sz w:val="16"/>
            </w:rPr>
            <w:t>Heusler</w:t>
          </w:r>
          <w:proofErr w:type="spellEnd"/>
          <w:r w:rsidRPr="00EB4F2D">
            <w:rPr>
              <w:rFonts w:ascii="Arial" w:hAnsi="Arial"/>
              <w:sz w:val="16"/>
            </w:rPr>
            <w:t xml:space="preserve"> über stille Reserven </w:t>
          </w:r>
          <w:r>
            <w:rPr>
              <w:rFonts w:ascii="Arial" w:hAnsi="Arial"/>
              <w:sz w:val="16"/>
            </w:rPr>
            <w:t>(ECO, 12.03.2012)</w:t>
          </w:r>
          <w:r w:rsidRPr="00EB4F2D">
            <w:rPr>
              <w:rFonts w:ascii="Arial" w:hAnsi="Arial"/>
              <w:sz w:val="16"/>
            </w:rPr>
            <w:t xml:space="preserve"> 0</w:t>
          </w:r>
          <w:r>
            <w:rPr>
              <w:rFonts w:ascii="Arial" w:hAnsi="Arial"/>
              <w:sz w:val="16"/>
            </w:rPr>
            <w:t>0</w:t>
          </w:r>
          <w:r w:rsidRPr="00EB4F2D">
            <w:rPr>
              <w:rFonts w:ascii="Arial" w:hAnsi="Arial"/>
              <w:sz w:val="16"/>
            </w:rPr>
            <w:t>:</w:t>
          </w:r>
          <w:r>
            <w:rPr>
              <w:rFonts w:ascii="Arial" w:hAnsi="Arial"/>
              <w:sz w:val="16"/>
            </w:rPr>
            <w:t>51</w:t>
          </w:r>
          <w:r w:rsidRPr="00EB4F2D">
            <w:rPr>
              <w:rFonts w:ascii="Arial" w:hAnsi="Arial"/>
              <w:sz w:val="16"/>
            </w:rPr>
            <w:t xml:space="preserve"> min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B8"/>
    <w:multiLevelType w:val="hybridMultilevel"/>
    <w:tmpl w:val="23222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B7C70"/>
    <w:multiLevelType w:val="hybridMultilevel"/>
    <w:tmpl w:val="3E2C8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3909"/>
    <w:multiLevelType w:val="hybridMultilevel"/>
    <w:tmpl w:val="88407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C22"/>
    <w:multiLevelType w:val="hybridMultilevel"/>
    <w:tmpl w:val="F9863EFA"/>
    <w:lvl w:ilvl="0" w:tplc="8A5425A2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4E8"/>
    <w:multiLevelType w:val="hybridMultilevel"/>
    <w:tmpl w:val="AE987AA2"/>
    <w:lvl w:ilvl="0" w:tplc="45649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112C35"/>
    <w:multiLevelType w:val="hybridMultilevel"/>
    <w:tmpl w:val="B7581C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20896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1107"/>
    <w:multiLevelType w:val="hybridMultilevel"/>
    <w:tmpl w:val="1F0EE7B0"/>
    <w:lvl w:ilvl="0" w:tplc="0F7E9D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1"/>
  </w:num>
  <w:num w:numId="5">
    <w:abstractNumId w:val="20"/>
  </w:num>
  <w:num w:numId="6">
    <w:abstractNumId w:val="17"/>
  </w:num>
  <w:num w:numId="7">
    <w:abstractNumId w:val="6"/>
  </w:num>
  <w:num w:numId="8">
    <w:abstractNumId w:val="2"/>
  </w:num>
  <w:num w:numId="9">
    <w:abstractNumId w:val="19"/>
  </w:num>
  <w:num w:numId="10">
    <w:abstractNumId w:val="3"/>
  </w:num>
  <w:num w:numId="11">
    <w:abstractNumId w:val="12"/>
  </w:num>
  <w:num w:numId="12">
    <w:abstractNumId w:val="1"/>
  </w:num>
  <w:num w:numId="13">
    <w:abstractNumId w:val="18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046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0B9"/>
    <w:rsid w:val="000A087E"/>
    <w:rsid w:val="000B1B25"/>
    <w:rsid w:val="000B7030"/>
    <w:rsid w:val="000B73FE"/>
    <w:rsid w:val="000C21CF"/>
    <w:rsid w:val="000F1F22"/>
    <w:rsid w:val="000F5955"/>
    <w:rsid w:val="000F750F"/>
    <w:rsid w:val="00101A8C"/>
    <w:rsid w:val="00101BE1"/>
    <w:rsid w:val="00114139"/>
    <w:rsid w:val="001176D3"/>
    <w:rsid w:val="00143CB8"/>
    <w:rsid w:val="00143D26"/>
    <w:rsid w:val="001467F6"/>
    <w:rsid w:val="00146CE7"/>
    <w:rsid w:val="00150F69"/>
    <w:rsid w:val="00151CE5"/>
    <w:rsid w:val="00152110"/>
    <w:rsid w:val="00166279"/>
    <w:rsid w:val="001748CD"/>
    <w:rsid w:val="001803DA"/>
    <w:rsid w:val="00195A0E"/>
    <w:rsid w:val="001A3224"/>
    <w:rsid w:val="001A64AE"/>
    <w:rsid w:val="001B3C76"/>
    <w:rsid w:val="001B77E2"/>
    <w:rsid w:val="001D0BC9"/>
    <w:rsid w:val="001F371B"/>
    <w:rsid w:val="00200957"/>
    <w:rsid w:val="002049FF"/>
    <w:rsid w:val="00204A26"/>
    <w:rsid w:val="002338AA"/>
    <w:rsid w:val="00233B90"/>
    <w:rsid w:val="00241306"/>
    <w:rsid w:val="00244868"/>
    <w:rsid w:val="00253F37"/>
    <w:rsid w:val="00255804"/>
    <w:rsid w:val="002558F8"/>
    <w:rsid w:val="00257F9B"/>
    <w:rsid w:val="00261B90"/>
    <w:rsid w:val="00283B39"/>
    <w:rsid w:val="0028586C"/>
    <w:rsid w:val="002B49F7"/>
    <w:rsid w:val="002C5156"/>
    <w:rsid w:val="002C6B1D"/>
    <w:rsid w:val="002C6DBD"/>
    <w:rsid w:val="002D00AC"/>
    <w:rsid w:val="002E077C"/>
    <w:rsid w:val="002E4986"/>
    <w:rsid w:val="002E546B"/>
    <w:rsid w:val="002F39EF"/>
    <w:rsid w:val="00302C5C"/>
    <w:rsid w:val="00316F2A"/>
    <w:rsid w:val="00323D0D"/>
    <w:rsid w:val="00330A77"/>
    <w:rsid w:val="003429F6"/>
    <w:rsid w:val="003601B9"/>
    <w:rsid w:val="00362952"/>
    <w:rsid w:val="003750C0"/>
    <w:rsid w:val="00380429"/>
    <w:rsid w:val="00384482"/>
    <w:rsid w:val="00386693"/>
    <w:rsid w:val="003B7E23"/>
    <w:rsid w:val="003D3134"/>
    <w:rsid w:val="003D621C"/>
    <w:rsid w:val="003E7FF0"/>
    <w:rsid w:val="003F06B3"/>
    <w:rsid w:val="003F6BE6"/>
    <w:rsid w:val="00410447"/>
    <w:rsid w:val="00415BC5"/>
    <w:rsid w:val="0044097B"/>
    <w:rsid w:val="00442666"/>
    <w:rsid w:val="0044293F"/>
    <w:rsid w:val="004444F2"/>
    <w:rsid w:val="00451D90"/>
    <w:rsid w:val="004554C2"/>
    <w:rsid w:val="004556B3"/>
    <w:rsid w:val="004606DB"/>
    <w:rsid w:val="00470262"/>
    <w:rsid w:val="00480092"/>
    <w:rsid w:val="00484370"/>
    <w:rsid w:val="00485C23"/>
    <w:rsid w:val="00491FA5"/>
    <w:rsid w:val="00492EE6"/>
    <w:rsid w:val="00497544"/>
    <w:rsid w:val="004B0B5D"/>
    <w:rsid w:val="004B1968"/>
    <w:rsid w:val="004B6E8A"/>
    <w:rsid w:val="004C3AF7"/>
    <w:rsid w:val="004C40A4"/>
    <w:rsid w:val="004D49D5"/>
    <w:rsid w:val="004E0446"/>
    <w:rsid w:val="004E22B1"/>
    <w:rsid w:val="004E267D"/>
    <w:rsid w:val="004E5D66"/>
    <w:rsid w:val="004F1B50"/>
    <w:rsid w:val="005149F7"/>
    <w:rsid w:val="00516997"/>
    <w:rsid w:val="005421AF"/>
    <w:rsid w:val="00543A6C"/>
    <w:rsid w:val="005475A2"/>
    <w:rsid w:val="0056227C"/>
    <w:rsid w:val="005734DC"/>
    <w:rsid w:val="0058095E"/>
    <w:rsid w:val="00583D3E"/>
    <w:rsid w:val="005841F8"/>
    <w:rsid w:val="005850A5"/>
    <w:rsid w:val="00596284"/>
    <w:rsid w:val="005A024E"/>
    <w:rsid w:val="005B2FF2"/>
    <w:rsid w:val="005B7135"/>
    <w:rsid w:val="005C6985"/>
    <w:rsid w:val="005D1E03"/>
    <w:rsid w:val="005D7D38"/>
    <w:rsid w:val="005F6BBF"/>
    <w:rsid w:val="00601ECB"/>
    <w:rsid w:val="00614018"/>
    <w:rsid w:val="00614605"/>
    <w:rsid w:val="006524D0"/>
    <w:rsid w:val="00661563"/>
    <w:rsid w:val="00667D87"/>
    <w:rsid w:val="00671A02"/>
    <w:rsid w:val="006837EB"/>
    <w:rsid w:val="00692287"/>
    <w:rsid w:val="00695AC4"/>
    <w:rsid w:val="00696D22"/>
    <w:rsid w:val="006A0C06"/>
    <w:rsid w:val="006A3A72"/>
    <w:rsid w:val="006C1197"/>
    <w:rsid w:val="006D1C8D"/>
    <w:rsid w:val="006E2F5F"/>
    <w:rsid w:val="006E6675"/>
    <w:rsid w:val="006E7C95"/>
    <w:rsid w:val="006F0AE2"/>
    <w:rsid w:val="0070285A"/>
    <w:rsid w:val="00724A6B"/>
    <w:rsid w:val="00725421"/>
    <w:rsid w:val="00727FA1"/>
    <w:rsid w:val="00755E2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C29FB"/>
    <w:rsid w:val="007F50C8"/>
    <w:rsid w:val="007F5172"/>
    <w:rsid w:val="008157D9"/>
    <w:rsid w:val="0081613A"/>
    <w:rsid w:val="00833799"/>
    <w:rsid w:val="008338DE"/>
    <w:rsid w:val="00837C30"/>
    <w:rsid w:val="00854008"/>
    <w:rsid w:val="00863425"/>
    <w:rsid w:val="008638DA"/>
    <w:rsid w:val="008730DE"/>
    <w:rsid w:val="008750A5"/>
    <w:rsid w:val="0089406F"/>
    <w:rsid w:val="008A249F"/>
    <w:rsid w:val="008B2AC2"/>
    <w:rsid w:val="008C13CF"/>
    <w:rsid w:val="008C2425"/>
    <w:rsid w:val="008E39E3"/>
    <w:rsid w:val="008E4517"/>
    <w:rsid w:val="008E6883"/>
    <w:rsid w:val="008E6B2D"/>
    <w:rsid w:val="008F11F0"/>
    <w:rsid w:val="0090365D"/>
    <w:rsid w:val="00910E06"/>
    <w:rsid w:val="009176A6"/>
    <w:rsid w:val="00931A69"/>
    <w:rsid w:val="00937AF7"/>
    <w:rsid w:val="009463F4"/>
    <w:rsid w:val="009576AC"/>
    <w:rsid w:val="0097080D"/>
    <w:rsid w:val="00975CC9"/>
    <w:rsid w:val="00976744"/>
    <w:rsid w:val="0098167D"/>
    <w:rsid w:val="00983443"/>
    <w:rsid w:val="0098392B"/>
    <w:rsid w:val="009949D4"/>
    <w:rsid w:val="009A2BBB"/>
    <w:rsid w:val="009B1364"/>
    <w:rsid w:val="009C12F7"/>
    <w:rsid w:val="009C45EE"/>
    <w:rsid w:val="009C63F8"/>
    <w:rsid w:val="009D3823"/>
    <w:rsid w:val="009E2D1C"/>
    <w:rsid w:val="009E7A31"/>
    <w:rsid w:val="009F16F3"/>
    <w:rsid w:val="00A120DD"/>
    <w:rsid w:val="00A130C7"/>
    <w:rsid w:val="00A16683"/>
    <w:rsid w:val="00A2710C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63A92"/>
    <w:rsid w:val="00A82058"/>
    <w:rsid w:val="00A82D35"/>
    <w:rsid w:val="00A83EC5"/>
    <w:rsid w:val="00A916F9"/>
    <w:rsid w:val="00A97938"/>
    <w:rsid w:val="00AB0191"/>
    <w:rsid w:val="00AB76C5"/>
    <w:rsid w:val="00AC4249"/>
    <w:rsid w:val="00AC6957"/>
    <w:rsid w:val="00AF60CF"/>
    <w:rsid w:val="00B008FF"/>
    <w:rsid w:val="00B07FF4"/>
    <w:rsid w:val="00B15998"/>
    <w:rsid w:val="00B179D8"/>
    <w:rsid w:val="00B25039"/>
    <w:rsid w:val="00B27228"/>
    <w:rsid w:val="00B27FCE"/>
    <w:rsid w:val="00B31E92"/>
    <w:rsid w:val="00B3347B"/>
    <w:rsid w:val="00B34CB3"/>
    <w:rsid w:val="00B359CE"/>
    <w:rsid w:val="00B40E89"/>
    <w:rsid w:val="00B42ECE"/>
    <w:rsid w:val="00B45A96"/>
    <w:rsid w:val="00B4742B"/>
    <w:rsid w:val="00B53642"/>
    <w:rsid w:val="00B55FEF"/>
    <w:rsid w:val="00B63CB0"/>
    <w:rsid w:val="00B64311"/>
    <w:rsid w:val="00B72991"/>
    <w:rsid w:val="00B82006"/>
    <w:rsid w:val="00B87E56"/>
    <w:rsid w:val="00BA620B"/>
    <w:rsid w:val="00BB1A5B"/>
    <w:rsid w:val="00BB2564"/>
    <w:rsid w:val="00BB5BC5"/>
    <w:rsid w:val="00BC7FD9"/>
    <w:rsid w:val="00BE23F8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474D0"/>
    <w:rsid w:val="00C52408"/>
    <w:rsid w:val="00C52C83"/>
    <w:rsid w:val="00C62402"/>
    <w:rsid w:val="00C65946"/>
    <w:rsid w:val="00C66CEA"/>
    <w:rsid w:val="00C712A2"/>
    <w:rsid w:val="00C75C8B"/>
    <w:rsid w:val="00C772C7"/>
    <w:rsid w:val="00C87F25"/>
    <w:rsid w:val="00C925BD"/>
    <w:rsid w:val="00C97378"/>
    <w:rsid w:val="00CA632C"/>
    <w:rsid w:val="00CA6CE3"/>
    <w:rsid w:val="00CB15CC"/>
    <w:rsid w:val="00CB26E5"/>
    <w:rsid w:val="00CB2E4A"/>
    <w:rsid w:val="00CB352B"/>
    <w:rsid w:val="00CB5C14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3D7"/>
    <w:rsid w:val="00D41A91"/>
    <w:rsid w:val="00D42245"/>
    <w:rsid w:val="00D43B7C"/>
    <w:rsid w:val="00D46367"/>
    <w:rsid w:val="00D55826"/>
    <w:rsid w:val="00D63BB7"/>
    <w:rsid w:val="00D74C30"/>
    <w:rsid w:val="00D76196"/>
    <w:rsid w:val="00D80548"/>
    <w:rsid w:val="00D94E4B"/>
    <w:rsid w:val="00DA5954"/>
    <w:rsid w:val="00DA6E1D"/>
    <w:rsid w:val="00DB3140"/>
    <w:rsid w:val="00DB4036"/>
    <w:rsid w:val="00DC13CC"/>
    <w:rsid w:val="00DD166A"/>
    <w:rsid w:val="00DE57F4"/>
    <w:rsid w:val="00DE59E0"/>
    <w:rsid w:val="00DF04C2"/>
    <w:rsid w:val="00DF4C62"/>
    <w:rsid w:val="00E0074C"/>
    <w:rsid w:val="00E03E97"/>
    <w:rsid w:val="00E14CCC"/>
    <w:rsid w:val="00E25EBF"/>
    <w:rsid w:val="00E311EC"/>
    <w:rsid w:val="00E35418"/>
    <w:rsid w:val="00E35905"/>
    <w:rsid w:val="00E4530D"/>
    <w:rsid w:val="00E526C1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4296D"/>
    <w:rsid w:val="00F50A3E"/>
    <w:rsid w:val="00F547CC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C84F-8A03-4796-9A4F-7227AB9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2</Pages>
  <Words>507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5553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24</cp:revision>
  <cp:lastPrinted>2013-01-23T17:19:00Z</cp:lastPrinted>
  <dcterms:created xsi:type="dcterms:W3CDTF">2013-01-23T16:56:00Z</dcterms:created>
  <dcterms:modified xsi:type="dcterms:W3CDTF">2013-01-24T16:24:00Z</dcterms:modified>
  <cp:category>Zuma Vorlage phe</cp:category>
</cp:coreProperties>
</file>