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0"/>
        <w:gridCol w:w="180"/>
        <w:gridCol w:w="1440"/>
        <w:gridCol w:w="2160"/>
        <w:gridCol w:w="1458"/>
        <w:gridCol w:w="1207"/>
      </w:tblGrid>
      <w:tr w:rsidR="008C2425" w:rsidTr="00143CB8">
        <w:trPr>
          <w:cantSplit/>
          <w:trHeight w:val="20"/>
        </w:trPr>
        <w:tc>
          <w:tcPr>
            <w:tcW w:w="9215" w:type="dxa"/>
            <w:gridSpan w:val="6"/>
          </w:tcPr>
          <w:p w:rsidR="008C2425" w:rsidRDefault="008C2425" w:rsidP="00CB15CC">
            <w:pPr>
              <w:pStyle w:val="berschrift4"/>
              <w:jc w:val="right"/>
            </w:pPr>
          </w:p>
        </w:tc>
      </w:tr>
      <w:tr w:rsidR="005D7D38" w:rsidTr="00CB15CC">
        <w:trPr>
          <w:cantSplit/>
          <w:trHeight w:val="680"/>
        </w:trPr>
        <w:tc>
          <w:tcPr>
            <w:tcW w:w="4390" w:type="dxa"/>
            <w:gridSpan w:val="3"/>
            <w:vMerge w:val="restart"/>
          </w:tcPr>
          <w:p w:rsidR="005D7D38" w:rsidRDefault="006E79FD" w:rsidP="00CB15CC">
            <w:pPr>
              <w:ind w:left="708" w:hanging="708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noProof/>
                <w:lang w:eastAsia="de-CH"/>
              </w:rPr>
              <w:drawing>
                <wp:inline distT="0" distB="0" distL="0" distR="0">
                  <wp:extent cx="2494915" cy="697865"/>
                  <wp:effectExtent l="19050" t="0" r="635" b="0"/>
                  <wp:docPr id="1" name="Bild 1" descr="MySchool_Dossier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ySchool_Dossier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15" cy="69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Merge w:val="restart"/>
          </w:tcPr>
          <w:p w:rsidR="005D7D38" w:rsidRDefault="005D7D38" w:rsidP="00CB15CC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051C75" w:rsidRDefault="00051C75" w:rsidP="00F92083">
            <w:pPr>
              <w:pStyle w:val="berschrift4"/>
              <w:spacing w:after="40"/>
              <w:jc w:val="right"/>
            </w:pPr>
            <w:r>
              <w:t>Lösungen</w:t>
            </w:r>
          </w:p>
          <w:p w:rsidR="005D7D38" w:rsidRDefault="00F27A9D" w:rsidP="00F92083">
            <w:pPr>
              <w:pStyle w:val="berschrift4"/>
              <w:spacing w:after="40"/>
              <w:jc w:val="right"/>
            </w:pPr>
            <w:r>
              <w:t>Arbeitsblatt</w:t>
            </w:r>
          </w:p>
        </w:tc>
      </w:tr>
      <w:tr w:rsidR="005D7D38" w:rsidTr="00CB15CC">
        <w:trPr>
          <w:cantSplit/>
        </w:trPr>
        <w:tc>
          <w:tcPr>
            <w:tcW w:w="4390" w:type="dxa"/>
            <w:gridSpan w:val="3"/>
            <w:vMerge/>
          </w:tcPr>
          <w:p w:rsidR="005D7D38" w:rsidRDefault="005D7D38" w:rsidP="00CB15CC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0" w:type="dxa"/>
            <w:vMerge/>
          </w:tcPr>
          <w:p w:rsidR="005D7D38" w:rsidRDefault="005D7D38" w:rsidP="00CB15CC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5D7D38" w:rsidRDefault="005D7D38" w:rsidP="00CB15CC">
            <w:pPr>
              <w:pStyle w:val="berschrift4"/>
            </w:pPr>
          </w:p>
        </w:tc>
      </w:tr>
      <w:tr w:rsidR="005D7D38">
        <w:trPr>
          <w:cantSplit/>
          <w:trHeight w:val="20"/>
        </w:trPr>
        <w:tc>
          <w:tcPr>
            <w:tcW w:w="6550" w:type="dxa"/>
            <w:gridSpan w:val="4"/>
          </w:tcPr>
          <w:p w:rsidR="005D7D38" w:rsidRDefault="005D7D38">
            <w:pPr>
              <w:pStyle w:val="berschrift5"/>
              <w:rPr>
                <w:color w:val="000000"/>
              </w:rPr>
            </w:pPr>
          </w:p>
        </w:tc>
        <w:tc>
          <w:tcPr>
            <w:tcW w:w="2665" w:type="dxa"/>
            <w:gridSpan w:val="2"/>
          </w:tcPr>
          <w:p w:rsidR="005D7D38" w:rsidRPr="008C2425" w:rsidRDefault="005D7D38">
            <w:pPr>
              <w:rPr>
                <w:rFonts w:ascii="Arial" w:hAnsi="Arial"/>
                <w:b/>
                <w:bCs/>
                <w:color w:val="808080"/>
                <w:sz w:val="24"/>
              </w:rPr>
            </w:pPr>
          </w:p>
        </w:tc>
      </w:tr>
      <w:tr w:rsidR="000B629D" w:rsidTr="00013796">
        <w:trPr>
          <w:cantSplit/>
          <w:trHeight w:val="35"/>
        </w:trPr>
        <w:tc>
          <w:tcPr>
            <w:tcW w:w="2770" w:type="dxa"/>
            <w:vMerge w:val="restart"/>
            <w:vAlign w:val="center"/>
          </w:tcPr>
          <w:p w:rsidR="000B629D" w:rsidRDefault="0035426A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190625"/>
                  <wp:effectExtent l="0" t="0" r="9525" b="9525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vMerge w:val="restart"/>
            <w:vAlign w:val="center"/>
          </w:tcPr>
          <w:p w:rsidR="000B629D" w:rsidRDefault="000B629D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5058" w:type="dxa"/>
            <w:gridSpan w:val="3"/>
            <w:shd w:val="clear" w:color="auto" w:fill="C7C0B9"/>
          </w:tcPr>
          <w:p w:rsidR="000B629D" w:rsidRPr="00803174" w:rsidRDefault="000B629D" w:rsidP="00803174">
            <w:pPr>
              <w:tabs>
                <w:tab w:val="left" w:pos="1935"/>
              </w:tabs>
              <w:ind w:left="708" w:hanging="708"/>
              <w:rPr>
                <w:rFonts w:ascii="Arial" w:hAnsi="Arial"/>
                <w:sz w:val="18"/>
              </w:rPr>
            </w:pPr>
          </w:p>
        </w:tc>
        <w:tc>
          <w:tcPr>
            <w:tcW w:w="1207" w:type="dxa"/>
            <w:shd w:val="clear" w:color="auto" w:fill="C7C0B9"/>
          </w:tcPr>
          <w:p w:rsidR="000B629D" w:rsidRPr="00476087" w:rsidRDefault="000B629D" w:rsidP="0051609D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0B629D" w:rsidTr="00086C9A">
        <w:trPr>
          <w:cantSplit/>
          <w:trHeight w:hRule="exact" w:val="600"/>
        </w:trPr>
        <w:tc>
          <w:tcPr>
            <w:tcW w:w="2770" w:type="dxa"/>
            <w:vMerge/>
            <w:vAlign w:val="center"/>
          </w:tcPr>
          <w:p w:rsidR="000B629D" w:rsidRDefault="000B629D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0B629D" w:rsidRDefault="000B629D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65" w:type="dxa"/>
            <w:gridSpan w:val="4"/>
            <w:shd w:val="clear" w:color="auto" w:fill="EAEAEA"/>
          </w:tcPr>
          <w:p w:rsidR="000B629D" w:rsidRPr="00476087" w:rsidRDefault="000B629D" w:rsidP="0051609D">
            <w:pPr>
              <w:rPr>
                <w:rFonts w:ascii="Arial" w:hAnsi="Arial"/>
                <w:b/>
                <w:bCs/>
                <w:sz w:val="26"/>
              </w:rPr>
            </w:pPr>
          </w:p>
          <w:p w:rsidR="000B629D" w:rsidRPr="00476087" w:rsidRDefault="0035426A" w:rsidP="0051609D">
            <w:pPr>
              <w:pStyle w:val="berschrift6"/>
              <w:rPr>
                <w:color w:val="auto"/>
                <w:sz w:val="26"/>
                <w:highlight w:val="lightGray"/>
              </w:rPr>
            </w:pPr>
            <w:r w:rsidRPr="0035426A">
              <w:rPr>
                <w:color w:val="auto"/>
                <w:sz w:val="26"/>
              </w:rPr>
              <w:t>Die Welt der Farben</w:t>
            </w:r>
          </w:p>
        </w:tc>
      </w:tr>
      <w:tr w:rsidR="000B629D" w:rsidTr="00086C9A">
        <w:trPr>
          <w:cantSplit/>
          <w:trHeight w:val="1100"/>
        </w:trPr>
        <w:tc>
          <w:tcPr>
            <w:tcW w:w="2770" w:type="dxa"/>
            <w:vMerge/>
            <w:tcBorders>
              <w:bottom w:val="nil"/>
            </w:tcBorders>
            <w:vAlign w:val="center"/>
          </w:tcPr>
          <w:p w:rsidR="000B629D" w:rsidRDefault="000B629D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0B629D" w:rsidRDefault="000B629D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65" w:type="dxa"/>
            <w:gridSpan w:val="4"/>
            <w:tcBorders>
              <w:bottom w:val="nil"/>
            </w:tcBorders>
            <w:shd w:val="clear" w:color="auto" w:fill="EAEAEA"/>
          </w:tcPr>
          <w:p w:rsidR="000B629D" w:rsidRPr="00476087" w:rsidRDefault="0035426A" w:rsidP="0051609D">
            <w:pPr>
              <w:rPr>
                <w:rFonts w:ascii="Arial" w:hAnsi="Arial"/>
                <w:sz w:val="20"/>
              </w:rPr>
            </w:pPr>
            <w:r w:rsidRPr="0035426A">
              <w:rPr>
                <w:rFonts w:ascii="Arial" w:hAnsi="Arial"/>
                <w:sz w:val="20"/>
              </w:rPr>
              <w:t>1. Wie wir Farbe sehen</w:t>
            </w:r>
          </w:p>
          <w:p w:rsidR="000B629D" w:rsidRPr="00476087" w:rsidRDefault="000B629D" w:rsidP="0051609D">
            <w:pPr>
              <w:rPr>
                <w:rFonts w:ascii="Arial" w:hAnsi="Arial"/>
                <w:sz w:val="20"/>
              </w:rPr>
            </w:pPr>
          </w:p>
          <w:p w:rsidR="000B629D" w:rsidRPr="00476087" w:rsidRDefault="000B629D" w:rsidP="0051609D">
            <w:pPr>
              <w:rPr>
                <w:rFonts w:ascii="Arial" w:hAnsi="Arial"/>
                <w:sz w:val="20"/>
              </w:rPr>
            </w:pPr>
          </w:p>
          <w:p w:rsidR="000B629D" w:rsidRPr="00476087" w:rsidRDefault="0035426A" w:rsidP="0051609D">
            <w:pPr>
              <w:rPr>
                <w:rFonts w:ascii="Arial" w:hAnsi="Arial"/>
                <w:highlight w:val="lightGray"/>
              </w:rPr>
            </w:pPr>
            <w:r w:rsidRPr="0035426A">
              <w:rPr>
                <w:rFonts w:ascii="Arial" w:hAnsi="Arial"/>
                <w:sz w:val="20"/>
              </w:rPr>
              <w:t>43:15</w:t>
            </w:r>
            <w:r>
              <w:rPr>
                <w:rFonts w:ascii="Arial" w:hAnsi="Arial"/>
                <w:sz w:val="20"/>
              </w:rPr>
              <w:t xml:space="preserve"> </w:t>
            </w:r>
            <w:r w:rsidR="000B629D" w:rsidRPr="00476087">
              <w:rPr>
                <w:rFonts w:ascii="Arial" w:hAnsi="Arial"/>
                <w:sz w:val="20"/>
              </w:rPr>
              <w:t>Minuten</w:t>
            </w:r>
          </w:p>
        </w:tc>
      </w:tr>
    </w:tbl>
    <w:p w:rsidR="0035426A" w:rsidRDefault="0035426A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7"/>
        <w:gridCol w:w="180"/>
        <w:gridCol w:w="6258"/>
      </w:tblGrid>
      <w:tr w:rsidR="00480092" w:rsidTr="00A82058">
        <w:tc>
          <w:tcPr>
            <w:tcW w:w="2777" w:type="dxa"/>
          </w:tcPr>
          <w:p w:rsidR="00480092" w:rsidRDefault="0035426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drawing>
                <wp:anchor distT="0" distB="0" distL="114300" distR="114300" simplePos="0" relativeHeight="251658240" behindDoc="0" locked="0" layoutInCell="1" allowOverlap="1" wp14:anchorId="6FA4AA2F" wp14:editId="1B21B753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-1905</wp:posOffset>
                  </wp:positionV>
                  <wp:extent cx="1676400" cy="1200150"/>
                  <wp:effectExtent l="0" t="0" r="0" b="0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b/>
                <w:bCs/>
                <w:sz w:val="20"/>
              </w:rPr>
              <w:t>$</w:t>
            </w:r>
          </w:p>
          <w:p w:rsidR="0035426A" w:rsidRDefault="0035426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  <w:p w:rsidR="0035426A" w:rsidRDefault="0035426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  <w:p w:rsidR="0035426A" w:rsidRDefault="0035426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  <w:p w:rsidR="0035426A" w:rsidRDefault="0035426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  <w:p w:rsidR="0035426A" w:rsidRDefault="0035426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  <w:p w:rsidR="0035426A" w:rsidRDefault="0035426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  <w:p w:rsidR="0035426A" w:rsidRDefault="0035426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  <w:p w:rsidR="0035426A" w:rsidRDefault="0035426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  <w:p w:rsidR="0035426A" w:rsidRDefault="0035426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52070</wp:posOffset>
                  </wp:positionV>
                  <wp:extent cx="1676400" cy="1200150"/>
                  <wp:effectExtent l="0" t="0" r="0" b="0"/>
                  <wp:wrapNone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5426A" w:rsidRDefault="0035426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  <w:p w:rsidR="0035426A" w:rsidRDefault="0035426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  <w:p w:rsidR="0035426A" w:rsidRDefault="0035426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  <w:p w:rsidR="0035426A" w:rsidRDefault="0035426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  <w:p w:rsidR="0035426A" w:rsidRDefault="0035426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  <w:p w:rsidR="0035426A" w:rsidRDefault="0035426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  <w:p w:rsidR="0035426A" w:rsidRDefault="0035426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  <w:p w:rsidR="0035426A" w:rsidRDefault="0035426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  <w:p w:rsidR="0035426A" w:rsidRDefault="0035426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drawing>
                <wp:anchor distT="0" distB="0" distL="114300" distR="114300" simplePos="0" relativeHeight="251659264" behindDoc="0" locked="0" layoutInCell="1" allowOverlap="1" wp14:anchorId="74A31CF5" wp14:editId="309AC5F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112395</wp:posOffset>
                  </wp:positionV>
                  <wp:extent cx="1676400" cy="1200150"/>
                  <wp:effectExtent l="0" t="0" r="0" b="0"/>
                  <wp:wrapNone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5426A" w:rsidRDefault="0035426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  <w:p w:rsidR="0035426A" w:rsidRDefault="0035426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  <w:p w:rsidR="0035426A" w:rsidRDefault="0035426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  <w:p w:rsidR="0035426A" w:rsidRDefault="0035426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  <w:p w:rsidR="0035426A" w:rsidRDefault="0035426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drawing>
                <wp:anchor distT="0" distB="0" distL="114300" distR="114300" simplePos="0" relativeHeight="251660288" behindDoc="0" locked="0" layoutInCell="1" allowOverlap="1" wp14:anchorId="7EA2D1B0" wp14:editId="4753569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2126615</wp:posOffset>
                  </wp:positionV>
                  <wp:extent cx="1676400" cy="1200150"/>
                  <wp:effectExtent l="0" t="0" r="0" b="0"/>
                  <wp:wrapNone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drawing>
                <wp:anchor distT="0" distB="0" distL="114300" distR="114300" simplePos="0" relativeHeight="251662336" behindDoc="0" locked="0" layoutInCell="1" allowOverlap="1" wp14:anchorId="6EE1FB2B" wp14:editId="6E6DA01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749300</wp:posOffset>
                  </wp:positionV>
                  <wp:extent cx="1676400" cy="1200150"/>
                  <wp:effectExtent l="0" t="0" r="0" b="0"/>
                  <wp:wrapNone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" w:type="dxa"/>
          </w:tcPr>
          <w:p w:rsidR="0035426A" w:rsidRDefault="0035426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58" w:type="dxa"/>
          </w:tcPr>
          <w:p w:rsidR="0035426A" w:rsidRPr="00051C75" w:rsidRDefault="0035426A" w:rsidP="0035426A">
            <w:pPr>
              <w:pStyle w:val="Kopfzeile"/>
              <w:rPr>
                <w:rFonts w:ascii="Arial" w:hAnsi="Arial"/>
                <w:b/>
                <w:sz w:val="20"/>
              </w:rPr>
            </w:pPr>
            <w:r w:rsidRPr="00051C75">
              <w:rPr>
                <w:rFonts w:ascii="Arial" w:hAnsi="Arial"/>
                <w:b/>
                <w:sz w:val="20"/>
              </w:rPr>
              <w:t>1. «Das Auge ist das Fenster zum Gehirn.» Wie erläutern Wi</w:t>
            </w:r>
            <w:r w:rsidRPr="00051C75">
              <w:rPr>
                <w:rFonts w:ascii="Arial" w:hAnsi="Arial"/>
                <w:b/>
                <w:sz w:val="20"/>
              </w:rPr>
              <w:t>s</w:t>
            </w:r>
            <w:r w:rsidRPr="00051C75">
              <w:rPr>
                <w:rFonts w:ascii="Arial" w:hAnsi="Arial"/>
                <w:b/>
                <w:sz w:val="20"/>
              </w:rPr>
              <w:t>senschaftler diese Aussage?</w:t>
            </w:r>
          </w:p>
          <w:p w:rsidR="0035426A" w:rsidRDefault="00051C75" w:rsidP="0035426A">
            <w:pPr>
              <w:pStyle w:val="Kopfzeile"/>
              <w:rPr>
                <w:rFonts w:ascii="Arial" w:hAnsi="Arial"/>
                <w:sz w:val="20"/>
              </w:rPr>
            </w:pPr>
            <w:r w:rsidRPr="00051C75">
              <w:rPr>
                <w:rFonts w:ascii="Arial" w:hAnsi="Arial"/>
                <w:sz w:val="20"/>
              </w:rPr>
              <w:t>Das Auge ist der Eingang fü</w:t>
            </w:r>
            <w:r>
              <w:rPr>
                <w:rFonts w:ascii="Arial" w:hAnsi="Arial"/>
                <w:sz w:val="20"/>
              </w:rPr>
              <w:t>r visuelle Informationen auf ih</w:t>
            </w:r>
            <w:r w:rsidRPr="00051C75">
              <w:rPr>
                <w:rFonts w:ascii="Arial" w:hAnsi="Arial"/>
                <w:sz w:val="20"/>
              </w:rPr>
              <w:t>rem Weg zum Nervensystem. Die Netzhaut ist eine Verlängerung des Gehirns. Das Auge sieht keine F</w:t>
            </w:r>
            <w:r>
              <w:rPr>
                <w:rFonts w:ascii="Arial" w:hAnsi="Arial"/>
                <w:sz w:val="20"/>
              </w:rPr>
              <w:t>arben, es kodiert nur Informati</w:t>
            </w:r>
            <w:r w:rsidRPr="00051C75">
              <w:rPr>
                <w:rFonts w:ascii="Arial" w:hAnsi="Arial"/>
                <w:sz w:val="20"/>
              </w:rPr>
              <w:t>onen, die dann vom Gehirn interpretiert werden.</w:t>
            </w:r>
          </w:p>
          <w:p w:rsidR="0035426A" w:rsidRPr="0035426A" w:rsidRDefault="0035426A" w:rsidP="0035426A">
            <w:pPr>
              <w:pStyle w:val="Kopfzeile"/>
              <w:rPr>
                <w:rFonts w:ascii="Arial" w:hAnsi="Arial"/>
                <w:sz w:val="20"/>
              </w:rPr>
            </w:pPr>
          </w:p>
          <w:p w:rsidR="0035426A" w:rsidRPr="00051C75" w:rsidRDefault="0035426A" w:rsidP="0035426A">
            <w:pPr>
              <w:pStyle w:val="Kopfzeile"/>
              <w:rPr>
                <w:rFonts w:ascii="Arial" w:hAnsi="Arial"/>
                <w:b/>
                <w:sz w:val="20"/>
              </w:rPr>
            </w:pPr>
            <w:r w:rsidRPr="00051C75">
              <w:rPr>
                <w:rFonts w:ascii="Arial" w:hAnsi="Arial"/>
                <w:b/>
                <w:sz w:val="20"/>
              </w:rPr>
              <w:t>2. Wie kommt es, dass der Himmel und das Meer meist blau e</w:t>
            </w:r>
            <w:r w:rsidRPr="00051C75">
              <w:rPr>
                <w:rFonts w:ascii="Arial" w:hAnsi="Arial"/>
                <w:b/>
                <w:sz w:val="20"/>
              </w:rPr>
              <w:t>r</w:t>
            </w:r>
            <w:r w:rsidRPr="00051C75">
              <w:rPr>
                <w:rFonts w:ascii="Arial" w:hAnsi="Arial"/>
                <w:b/>
                <w:sz w:val="20"/>
              </w:rPr>
              <w:t>scheinen und nicht rot?</w:t>
            </w:r>
          </w:p>
          <w:p w:rsidR="0035426A" w:rsidRDefault="00051C75" w:rsidP="0035426A">
            <w:pPr>
              <w:pStyle w:val="Kopfzeile"/>
              <w:rPr>
                <w:rFonts w:ascii="Arial" w:hAnsi="Arial"/>
                <w:sz w:val="20"/>
              </w:rPr>
            </w:pPr>
            <w:r w:rsidRPr="00051C75">
              <w:rPr>
                <w:rFonts w:ascii="Arial" w:hAnsi="Arial"/>
                <w:sz w:val="20"/>
              </w:rPr>
              <w:t>Weisses Licht enthält alle möglichen Wellenlängen. Die kürzeren – diejenigen der Farbe Blau – lassen sich besser von den kleinen Pa</w:t>
            </w:r>
            <w:r w:rsidRPr="00051C75">
              <w:rPr>
                <w:rFonts w:ascii="Arial" w:hAnsi="Arial"/>
                <w:sz w:val="20"/>
              </w:rPr>
              <w:t>r</w:t>
            </w:r>
            <w:r w:rsidRPr="00051C75">
              <w:rPr>
                <w:rFonts w:ascii="Arial" w:hAnsi="Arial"/>
                <w:sz w:val="20"/>
              </w:rPr>
              <w:t>tikeln zerstreuen, welche sich in Luft und Wasser bef</w:t>
            </w:r>
            <w:r>
              <w:rPr>
                <w:rFonts w:ascii="Arial" w:hAnsi="Arial"/>
                <w:sz w:val="20"/>
              </w:rPr>
              <w:t>in</w:t>
            </w:r>
            <w:r w:rsidRPr="00051C75">
              <w:rPr>
                <w:rFonts w:ascii="Arial" w:hAnsi="Arial"/>
                <w:sz w:val="20"/>
              </w:rPr>
              <w:t>den.</w:t>
            </w:r>
          </w:p>
          <w:p w:rsidR="0035426A" w:rsidRDefault="0035426A" w:rsidP="0035426A">
            <w:pPr>
              <w:pStyle w:val="Kopfzeile"/>
              <w:rPr>
                <w:rFonts w:ascii="Arial" w:hAnsi="Arial"/>
                <w:sz w:val="20"/>
              </w:rPr>
            </w:pPr>
          </w:p>
          <w:p w:rsidR="0035426A" w:rsidRPr="00051C75" w:rsidRDefault="0035426A" w:rsidP="0035426A">
            <w:pPr>
              <w:pStyle w:val="Kopfzeile"/>
              <w:rPr>
                <w:rFonts w:ascii="Arial" w:hAnsi="Arial"/>
                <w:b/>
                <w:sz w:val="20"/>
              </w:rPr>
            </w:pPr>
            <w:r w:rsidRPr="00051C75">
              <w:rPr>
                <w:rFonts w:ascii="Arial" w:hAnsi="Arial"/>
                <w:b/>
                <w:sz w:val="20"/>
              </w:rPr>
              <w:t>3. Wie beginnt die Verarbeitung von Farbinformation in Auge und Gehirn?</w:t>
            </w:r>
          </w:p>
          <w:p w:rsidR="0035426A" w:rsidRDefault="00051C75" w:rsidP="0035426A">
            <w:pPr>
              <w:pStyle w:val="Kopfzeile"/>
              <w:rPr>
                <w:rFonts w:ascii="Arial" w:hAnsi="Arial"/>
                <w:sz w:val="20"/>
              </w:rPr>
            </w:pPr>
            <w:r w:rsidRPr="00051C75">
              <w:rPr>
                <w:rFonts w:ascii="Arial" w:hAnsi="Arial"/>
                <w:sz w:val="20"/>
              </w:rPr>
              <w:t>Die Retina (Netzhaut) komprimiert die Informationen, die sie b</w:t>
            </w:r>
            <w:r w:rsidRPr="00051C75">
              <w:rPr>
                <w:rFonts w:ascii="Arial" w:hAnsi="Arial"/>
                <w:sz w:val="20"/>
              </w:rPr>
              <w:t>e</w:t>
            </w:r>
            <w:r w:rsidRPr="00051C75">
              <w:rPr>
                <w:rFonts w:ascii="Arial" w:hAnsi="Arial"/>
                <w:sz w:val="20"/>
              </w:rPr>
              <w:t xml:space="preserve">kommt. Von ihr werden drei parallele Signale an die </w:t>
            </w:r>
            <w:proofErr w:type="spellStart"/>
            <w:r w:rsidRPr="00051C75">
              <w:rPr>
                <w:rFonts w:ascii="Arial" w:hAnsi="Arial"/>
                <w:sz w:val="20"/>
              </w:rPr>
              <w:t>Grosshirnrin</w:t>
            </w:r>
            <w:proofErr w:type="spellEnd"/>
            <w:r w:rsidRPr="00051C75">
              <w:rPr>
                <w:rFonts w:ascii="Arial" w:hAnsi="Arial"/>
                <w:sz w:val="20"/>
              </w:rPr>
              <w:t>-de gesendet. Wenn diese Signale die Retina verlassen, werden sie anhand ihrer Wellenlänge miteinander verglichen. Dies ist der erste Schritt der Farbverarbeitung.</w:t>
            </w:r>
          </w:p>
          <w:p w:rsidR="0035426A" w:rsidRDefault="0035426A" w:rsidP="0035426A">
            <w:pPr>
              <w:pStyle w:val="Kopfzeile"/>
              <w:rPr>
                <w:rFonts w:ascii="Arial" w:hAnsi="Arial"/>
                <w:sz w:val="20"/>
              </w:rPr>
            </w:pPr>
          </w:p>
          <w:p w:rsidR="0035426A" w:rsidRPr="00051C75" w:rsidRDefault="0035426A" w:rsidP="0035426A">
            <w:pPr>
              <w:pStyle w:val="Kopfzeile"/>
              <w:rPr>
                <w:rFonts w:ascii="Arial" w:hAnsi="Arial"/>
                <w:b/>
                <w:sz w:val="20"/>
              </w:rPr>
            </w:pPr>
            <w:r w:rsidRPr="00051C75">
              <w:rPr>
                <w:rFonts w:ascii="Arial" w:hAnsi="Arial"/>
                <w:b/>
                <w:sz w:val="20"/>
              </w:rPr>
              <w:t>4. Wie kommt das Gehirn zu einem ganzheitlichen Eindruck eines wahrgenommenen Objekts?</w:t>
            </w:r>
          </w:p>
          <w:p w:rsidR="0035426A" w:rsidRDefault="00051C75" w:rsidP="0035426A">
            <w:pPr>
              <w:pStyle w:val="Kopfzeile"/>
              <w:rPr>
                <w:rFonts w:ascii="Arial" w:hAnsi="Arial"/>
                <w:sz w:val="20"/>
              </w:rPr>
            </w:pPr>
            <w:r w:rsidRPr="00051C75">
              <w:rPr>
                <w:rFonts w:ascii="Arial" w:hAnsi="Arial"/>
                <w:sz w:val="20"/>
              </w:rPr>
              <w:t>Um die Welt begreifen zu können, braucht das Gehirn viele ve</w:t>
            </w:r>
            <w:r w:rsidRPr="00051C75">
              <w:rPr>
                <w:rFonts w:ascii="Arial" w:hAnsi="Arial"/>
                <w:sz w:val="20"/>
              </w:rPr>
              <w:t>r</w:t>
            </w:r>
            <w:r w:rsidRPr="00051C75">
              <w:rPr>
                <w:rFonts w:ascii="Arial" w:hAnsi="Arial"/>
                <w:sz w:val="20"/>
              </w:rPr>
              <w:t xml:space="preserve">schiedene Informationen. Sie alle werden zuerst einzeln </w:t>
            </w:r>
            <w:proofErr w:type="spellStart"/>
            <w:r w:rsidRPr="00051C75">
              <w:rPr>
                <w:rFonts w:ascii="Arial" w:hAnsi="Arial"/>
                <w:sz w:val="20"/>
              </w:rPr>
              <w:t>analy-siert</w:t>
            </w:r>
            <w:proofErr w:type="spellEnd"/>
            <w:r w:rsidRPr="00051C75">
              <w:rPr>
                <w:rFonts w:ascii="Arial" w:hAnsi="Arial"/>
                <w:sz w:val="20"/>
              </w:rPr>
              <w:t>, bevor sie in ein und derselben Zone gespeichert werden. Dort en</w:t>
            </w:r>
            <w:r w:rsidRPr="00051C75">
              <w:rPr>
                <w:rFonts w:ascii="Arial" w:hAnsi="Arial"/>
                <w:sz w:val="20"/>
              </w:rPr>
              <w:t>t</w:t>
            </w:r>
            <w:r w:rsidRPr="00051C75">
              <w:rPr>
                <w:rFonts w:ascii="Arial" w:hAnsi="Arial"/>
                <w:sz w:val="20"/>
              </w:rPr>
              <w:t>steht dann ein ganzheitliches Bild des betrachteten Objekts in all seinen Dimensionen.</w:t>
            </w:r>
          </w:p>
          <w:p w:rsidR="0035426A" w:rsidRDefault="0035426A" w:rsidP="0035426A">
            <w:pPr>
              <w:pStyle w:val="Kopfzeile"/>
              <w:rPr>
                <w:rFonts w:ascii="Arial" w:hAnsi="Arial"/>
                <w:sz w:val="20"/>
              </w:rPr>
            </w:pPr>
          </w:p>
          <w:p w:rsidR="0035426A" w:rsidRPr="00051C75" w:rsidRDefault="0035426A" w:rsidP="0035426A">
            <w:pPr>
              <w:pStyle w:val="Kopfzeile"/>
              <w:rPr>
                <w:rFonts w:ascii="Arial" w:hAnsi="Arial"/>
                <w:b/>
                <w:sz w:val="20"/>
              </w:rPr>
            </w:pPr>
            <w:r w:rsidRPr="00051C75">
              <w:rPr>
                <w:rFonts w:ascii="Arial" w:hAnsi="Arial"/>
                <w:b/>
                <w:sz w:val="20"/>
              </w:rPr>
              <w:t>5. Welchen praktischen Nutzen bieten Farben zum Überleben?</w:t>
            </w:r>
          </w:p>
          <w:p w:rsidR="00051C75" w:rsidRPr="00051C75" w:rsidRDefault="00051C75" w:rsidP="00051C75">
            <w:pPr>
              <w:pStyle w:val="Kopfzeile"/>
              <w:rPr>
                <w:rFonts w:ascii="Arial" w:hAnsi="Arial"/>
                <w:b/>
                <w:sz w:val="20"/>
              </w:rPr>
            </w:pPr>
            <w:r w:rsidRPr="00051C75">
              <w:rPr>
                <w:rFonts w:ascii="Arial" w:hAnsi="Arial"/>
                <w:b/>
                <w:sz w:val="20"/>
              </w:rPr>
              <w:t>Individuelle Antwort.</w:t>
            </w:r>
          </w:p>
          <w:p w:rsidR="0035426A" w:rsidRDefault="00051C75" w:rsidP="00051C75">
            <w:pPr>
              <w:pStyle w:val="Kopfzeile"/>
              <w:rPr>
                <w:rFonts w:ascii="Arial" w:hAnsi="Arial"/>
                <w:sz w:val="20"/>
              </w:rPr>
            </w:pPr>
            <w:r w:rsidRPr="00051C75">
              <w:rPr>
                <w:rFonts w:ascii="Arial" w:hAnsi="Arial"/>
                <w:sz w:val="20"/>
              </w:rPr>
              <w:t>Spezifisch erwähnt im Film (20:48): Farben helfen uns zum Beispiel beim Essen unterscheiden, was gut und was nicht gut ist für uns.</w:t>
            </w:r>
          </w:p>
          <w:p w:rsidR="0035426A" w:rsidRDefault="0035426A" w:rsidP="0035426A">
            <w:pPr>
              <w:pStyle w:val="Kopfzeile"/>
              <w:rPr>
                <w:rFonts w:ascii="Arial" w:hAnsi="Arial"/>
                <w:sz w:val="20"/>
              </w:rPr>
            </w:pPr>
          </w:p>
          <w:p w:rsidR="0035426A" w:rsidRPr="00051C75" w:rsidRDefault="0035426A" w:rsidP="0035426A">
            <w:pPr>
              <w:pStyle w:val="Kopfzeile"/>
              <w:rPr>
                <w:rFonts w:ascii="Arial" w:hAnsi="Arial"/>
                <w:b/>
                <w:sz w:val="20"/>
              </w:rPr>
            </w:pPr>
            <w:r w:rsidRPr="00051C75">
              <w:rPr>
                <w:rFonts w:ascii="Arial" w:hAnsi="Arial"/>
                <w:b/>
                <w:sz w:val="20"/>
              </w:rPr>
              <w:t>6. Sehen Tiere Farben wie Menschen? Falls nicht, was könnte das für die Tiere bedeuten?</w:t>
            </w:r>
          </w:p>
          <w:p w:rsidR="00051C75" w:rsidRDefault="00051C75" w:rsidP="0035426A">
            <w:pPr>
              <w:pStyle w:val="Kopfzeile"/>
              <w:rPr>
                <w:rFonts w:ascii="Arial" w:hAnsi="Arial"/>
                <w:sz w:val="20"/>
              </w:rPr>
            </w:pPr>
            <w:r w:rsidRPr="00051C75">
              <w:rPr>
                <w:rFonts w:ascii="Arial" w:hAnsi="Arial"/>
                <w:sz w:val="20"/>
              </w:rPr>
              <w:t xml:space="preserve">Einzelne Lebewesen nehmen Farben ganz unterschiedlich wahr. Zum Beispiel der Hund: Er sieht nur einen Teil des </w:t>
            </w:r>
            <w:proofErr w:type="spellStart"/>
            <w:r w:rsidRPr="00051C75">
              <w:rPr>
                <w:rFonts w:ascii="Arial" w:hAnsi="Arial"/>
                <w:sz w:val="20"/>
              </w:rPr>
              <w:t>menschli-chen</w:t>
            </w:r>
            <w:proofErr w:type="spellEnd"/>
            <w:r w:rsidRPr="00051C75">
              <w:rPr>
                <w:rFonts w:ascii="Arial" w:hAnsi="Arial"/>
                <w:sz w:val="20"/>
              </w:rPr>
              <w:t xml:space="preserve"> Farbspektrums. Der Papagei hingegen verfügt über ein breites Far</w:t>
            </w:r>
            <w:r w:rsidRPr="00051C75">
              <w:rPr>
                <w:rFonts w:ascii="Arial" w:hAnsi="Arial"/>
                <w:sz w:val="20"/>
              </w:rPr>
              <w:t>b</w:t>
            </w:r>
            <w:r w:rsidRPr="00051C75">
              <w:rPr>
                <w:rFonts w:ascii="Arial" w:hAnsi="Arial"/>
                <w:sz w:val="20"/>
              </w:rPr>
              <w:t>spektrum, zu dem auch fluoreszierende Farben gehören. Die Biene ist zwar farbenblind, kann dafür aber Infrarotlicht sehen.</w:t>
            </w:r>
            <w:r>
              <w:rPr>
                <w:rFonts w:ascii="Arial" w:hAnsi="Arial"/>
                <w:sz w:val="20"/>
              </w:rPr>
              <w:t xml:space="preserve"> </w:t>
            </w:r>
          </w:p>
          <w:p w:rsidR="00051C75" w:rsidRDefault="00051C75" w:rsidP="00051C75">
            <w:pPr>
              <w:pStyle w:val="Default"/>
              <w:rPr>
                <w:sz w:val="20"/>
              </w:rPr>
            </w:pPr>
            <w:r>
              <w:rPr>
                <w:sz w:val="20"/>
                <w:szCs w:val="20"/>
              </w:rPr>
              <w:t xml:space="preserve">Je nach Umgebung und Bedürfnissen der jeweiligen Tierart hat sich das Sehvermögen in der Evolution immer wieder angepasst. </w:t>
            </w:r>
          </w:p>
          <w:p w:rsidR="0035426A" w:rsidRDefault="0035426A" w:rsidP="0035426A">
            <w:pPr>
              <w:pStyle w:val="Kopfzeile"/>
              <w:rPr>
                <w:rFonts w:ascii="Arial" w:hAnsi="Arial"/>
                <w:sz w:val="20"/>
              </w:rPr>
            </w:pPr>
          </w:p>
          <w:p w:rsidR="00051C75" w:rsidRDefault="00051C75" w:rsidP="0035426A">
            <w:pPr>
              <w:pStyle w:val="Kopfzeile"/>
              <w:rPr>
                <w:rFonts w:ascii="Arial" w:hAnsi="Arial"/>
                <w:sz w:val="20"/>
              </w:rPr>
            </w:pPr>
          </w:p>
          <w:p w:rsidR="00051C75" w:rsidRDefault="00051C75" w:rsidP="0035426A">
            <w:pPr>
              <w:pStyle w:val="Kopfzeile"/>
              <w:rPr>
                <w:rFonts w:ascii="Arial" w:hAnsi="Arial"/>
                <w:sz w:val="20"/>
              </w:rPr>
            </w:pPr>
          </w:p>
          <w:p w:rsidR="0035426A" w:rsidRDefault="0035426A" w:rsidP="0035426A">
            <w:pPr>
              <w:pStyle w:val="Kopfzeile"/>
              <w:rPr>
                <w:rFonts w:ascii="Arial" w:hAnsi="Arial"/>
                <w:sz w:val="20"/>
              </w:rPr>
            </w:pPr>
          </w:p>
          <w:p w:rsidR="0035426A" w:rsidRPr="00051C75" w:rsidRDefault="0035426A" w:rsidP="0035426A">
            <w:pPr>
              <w:pStyle w:val="Kopfzeile"/>
              <w:rPr>
                <w:rFonts w:ascii="Arial" w:hAnsi="Arial"/>
                <w:b/>
                <w:sz w:val="20"/>
              </w:rPr>
            </w:pPr>
            <w:r w:rsidRPr="00051C75">
              <w:rPr>
                <w:rFonts w:ascii="Arial" w:hAnsi="Arial"/>
                <w:b/>
                <w:sz w:val="20"/>
              </w:rPr>
              <w:lastRenderedPageBreak/>
              <w:t>7. Versuche, dich in die Welt der farbenblinden Meghan zu ve</w:t>
            </w:r>
            <w:r w:rsidRPr="00051C75">
              <w:rPr>
                <w:rFonts w:ascii="Arial" w:hAnsi="Arial"/>
                <w:b/>
                <w:sz w:val="20"/>
              </w:rPr>
              <w:t>r</w:t>
            </w:r>
            <w:r w:rsidRPr="00051C75">
              <w:rPr>
                <w:rFonts w:ascii="Arial" w:hAnsi="Arial"/>
                <w:b/>
                <w:sz w:val="20"/>
              </w:rPr>
              <w:t>setzen. Was ist im Alltag anders? Wo lauern Gefahren? Gibt es auch praktische Vorteile für sie?</w:t>
            </w:r>
          </w:p>
          <w:p w:rsidR="00051C75" w:rsidRDefault="00051C75" w:rsidP="00051C75">
            <w:pPr>
              <w:pStyle w:val="Default"/>
              <w:rPr>
                <w:sz w:val="20"/>
              </w:rPr>
            </w:pPr>
            <w:r>
              <w:rPr>
                <w:sz w:val="20"/>
                <w:szCs w:val="20"/>
              </w:rPr>
              <w:t xml:space="preserve">Individuelle Antwort </w:t>
            </w:r>
          </w:p>
          <w:p w:rsidR="0035426A" w:rsidRDefault="0035426A" w:rsidP="0035426A">
            <w:pPr>
              <w:pStyle w:val="Kopfzeile"/>
              <w:rPr>
                <w:rFonts w:ascii="Arial" w:hAnsi="Arial"/>
                <w:sz w:val="20"/>
              </w:rPr>
            </w:pPr>
          </w:p>
          <w:p w:rsidR="0035426A" w:rsidRDefault="0035426A" w:rsidP="0035426A">
            <w:pPr>
              <w:pStyle w:val="Kopfzeile"/>
              <w:rPr>
                <w:rFonts w:ascii="Arial" w:hAnsi="Arial"/>
                <w:sz w:val="20"/>
              </w:rPr>
            </w:pPr>
          </w:p>
          <w:p w:rsidR="0035426A" w:rsidRPr="00051C75" w:rsidRDefault="0035426A" w:rsidP="0035426A">
            <w:pPr>
              <w:pStyle w:val="Kopfzeile"/>
              <w:rPr>
                <w:rFonts w:ascii="Arial" w:hAnsi="Arial"/>
                <w:b/>
                <w:sz w:val="20"/>
              </w:rPr>
            </w:pPr>
            <w:r w:rsidRPr="00051C75">
              <w:rPr>
                <w:rFonts w:ascii="Arial" w:hAnsi="Arial"/>
                <w:b/>
                <w:sz w:val="20"/>
              </w:rPr>
              <w:t>8. Welche Farben empfindest du als schön? Welche nicht? We</w:t>
            </w:r>
            <w:r w:rsidRPr="00051C75">
              <w:rPr>
                <w:rFonts w:ascii="Arial" w:hAnsi="Arial"/>
                <w:b/>
                <w:sz w:val="20"/>
              </w:rPr>
              <w:t>l</w:t>
            </w:r>
            <w:r w:rsidRPr="00051C75">
              <w:rPr>
                <w:rFonts w:ascii="Arial" w:hAnsi="Arial"/>
                <w:b/>
                <w:sz w:val="20"/>
              </w:rPr>
              <w:t>che Faktoren beeinflussen deine Empfindungen (zum Beispiel Erlebtes? Natur? Modetrends? Sportteams? Esswaren?)</w:t>
            </w:r>
          </w:p>
          <w:p w:rsidR="00051C75" w:rsidRDefault="00051C75" w:rsidP="00051C75">
            <w:pPr>
              <w:pStyle w:val="Default"/>
              <w:rPr>
                <w:sz w:val="20"/>
              </w:rPr>
            </w:pPr>
            <w:r>
              <w:rPr>
                <w:sz w:val="20"/>
                <w:szCs w:val="20"/>
              </w:rPr>
              <w:t xml:space="preserve">Individuelle Antwort </w:t>
            </w:r>
          </w:p>
          <w:p w:rsidR="0035426A" w:rsidRDefault="0035426A" w:rsidP="0035426A">
            <w:pPr>
              <w:pStyle w:val="Kopfzeile"/>
              <w:rPr>
                <w:rFonts w:ascii="Arial" w:hAnsi="Arial"/>
                <w:sz w:val="20"/>
              </w:rPr>
            </w:pPr>
          </w:p>
          <w:p w:rsidR="0035426A" w:rsidRDefault="0035426A" w:rsidP="0035426A">
            <w:pPr>
              <w:pStyle w:val="Kopfzeile"/>
              <w:rPr>
                <w:rFonts w:ascii="Arial" w:hAnsi="Arial"/>
                <w:sz w:val="20"/>
              </w:rPr>
            </w:pPr>
          </w:p>
          <w:p w:rsidR="0035426A" w:rsidRPr="00051C75" w:rsidRDefault="0035426A" w:rsidP="0035426A">
            <w:pPr>
              <w:pStyle w:val="Kopfzeile"/>
              <w:rPr>
                <w:rFonts w:ascii="Arial" w:hAnsi="Arial"/>
                <w:b/>
                <w:sz w:val="20"/>
              </w:rPr>
            </w:pPr>
            <w:r w:rsidRPr="00051C75">
              <w:rPr>
                <w:rFonts w:ascii="Arial" w:hAnsi="Arial"/>
                <w:b/>
                <w:sz w:val="20"/>
              </w:rPr>
              <w:t>9. Welche anderen Sichtweisen von Farbe kennst du aus and</w:t>
            </w:r>
            <w:r w:rsidRPr="00051C75">
              <w:rPr>
                <w:rFonts w:ascii="Arial" w:hAnsi="Arial"/>
                <w:b/>
                <w:sz w:val="20"/>
              </w:rPr>
              <w:t>e</w:t>
            </w:r>
            <w:r w:rsidRPr="00051C75">
              <w:rPr>
                <w:rFonts w:ascii="Arial" w:hAnsi="Arial"/>
                <w:b/>
                <w:sz w:val="20"/>
              </w:rPr>
              <w:t>ren Kulturen?</w:t>
            </w:r>
          </w:p>
          <w:p w:rsidR="00051C75" w:rsidRDefault="00051C75" w:rsidP="00051C75">
            <w:pPr>
              <w:pStyle w:val="Default"/>
              <w:rPr>
                <w:sz w:val="20"/>
              </w:rPr>
            </w:pPr>
            <w:r>
              <w:rPr>
                <w:sz w:val="20"/>
                <w:szCs w:val="20"/>
              </w:rPr>
              <w:t>Individue</w:t>
            </w:r>
            <w:bookmarkStart w:id="0" w:name="_GoBack"/>
            <w:bookmarkEnd w:id="0"/>
            <w:r>
              <w:rPr>
                <w:sz w:val="20"/>
                <w:szCs w:val="20"/>
              </w:rPr>
              <w:t xml:space="preserve">lle Antwort. Spezifisch erwähnt im Film (26:18): Die Inuit unterscheiden zwischen circa zehn verschiedenen Weisstönen, ab-gestimmt auf ihre Umgebung aus Schnee und Eis. </w:t>
            </w:r>
          </w:p>
          <w:p w:rsidR="0035426A" w:rsidRDefault="0035426A" w:rsidP="0035426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35426A" w:rsidRDefault="0035426A" w:rsidP="0035426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480092" w:rsidRPr="00051C75" w:rsidRDefault="0035426A" w:rsidP="0035426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 w:rsidRPr="00051C75">
              <w:rPr>
                <w:rFonts w:ascii="Arial" w:hAnsi="Arial"/>
                <w:b/>
                <w:sz w:val="20"/>
              </w:rPr>
              <w:t>10. Welche Aspekte im Film haben dich besonders angespr</w:t>
            </w:r>
            <w:r w:rsidRPr="00051C75">
              <w:rPr>
                <w:rFonts w:ascii="Arial" w:hAnsi="Arial"/>
                <w:b/>
                <w:sz w:val="20"/>
              </w:rPr>
              <w:t>o</w:t>
            </w:r>
            <w:r w:rsidRPr="00051C75">
              <w:rPr>
                <w:rFonts w:ascii="Arial" w:hAnsi="Arial"/>
                <w:b/>
                <w:sz w:val="20"/>
              </w:rPr>
              <w:t>chen? Weshalb?</w:t>
            </w:r>
          </w:p>
          <w:p w:rsidR="00051C75" w:rsidRDefault="00051C75" w:rsidP="00051C75">
            <w:pPr>
              <w:pStyle w:val="Default"/>
              <w:rPr>
                <w:sz w:val="20"/>
              </w:rPr>
            </w:pPr>
            <w:r>
              <w:rPr>
                <w:sz w:val="20"/>
                <w:szCs w:val="20"/>
              </w:rPr>
              <w:t xml:space="preserve">Individuelle Antwort </w:t>
            </w:r>
          </w:p>
          <w:p w:rsidR="00051C75" w:rsidRPr="00476087" w:rsidRDefault="00051C75" w:rsidP="0035426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</w:tbl>
    <w:p w:rsidR="00B0394F" w:rsidRPr="00F92083" w:rsidRDefault="00B0394F" w:rsidP="0035426A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sectPr w:rsidR="00B0394F" w:rsidRPr="00F92083" w:rsidSect="001467F6">
      <w:headerReference w:type="default" r:id="rId16"/>
      <w:footerReference w:type="default" r:id="rId17"/>
      <w:footerReference w:type="first" r:id="rId18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426A" w:rsidRDefault="0035426A">
      <w:r>
        <w:separator/>
      </w:r>
    </w:p>
  </w:endnote>
  <w:endnote w:type="continuationSeparator" w:id="0">
    <w:p w:rsidR="0035426A" w:rsidRDefault="00354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1933"/>
      <w:gridCol w:w="2500"/>
      <w:gridCol w:w="1825"/>
    </w:tblGrid>
    <w:tr w:rsidR="00F92083" w:rsidTr="00570DC5">
      <w:tc>
        <w:tcPr>
          <w:tcW w:w="2777" w:type="dxa"/>
        </w:tcPr>
        <w:p w:rsidR="00F92083" w:rsidRDefault="00F92083" w:rsidP="002D33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F92083" w:rsidRDefault="00F92083" w:rsidP="002D33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1933" w:type="dxa"/>
          <w:shd w:val="clear" w:color="auto" w:fill="C7C0B9"/>
          <w:vAlign w:val="center"/>
        </w:tcPr>
        <w:p w:rsidR="00F92083" w:rsidRPr="00570DC5" w:rsidRDefault="00570DC5" w:rsidP="002D33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570DC5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500" w:type="dxa"/>
          <w:shd w:val="clear" w:color="auto" w:fill="C7C0B9"/>
          <w:vAlign w:val="center"/>
        </w:tcPr>
        <w:p w:rsidR="00F92083" w:rsidRPr="00570DC5" w:rsidRDefault="00F92083" w:rsidP="002D33A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F92083" w:rsidRPr="00570DC5" w:rsidRDefault="000702AD" w:rsidP="002D33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570DC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92083" w:rsidRPr="00570DC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570DC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051C75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570DC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92083" w:rsidRPr="00570DC5">
            <w:rPr>
              <w:rFonts w:ascii="Arial" w:hAnsi="Arial"/>
              <w:b/>
              <w:sz w:val="16"/>
              <w:szCs w:val="16"/>
            </w:rPr>
            <w:t>/</w:t>
          </w:r>
          <w:r w:rsidR="00051C75">
            <w:fldChar w:fldCharType="begin"/>
          </w:r>
          <w:r w:rsidR="00051C75">
            <w:instrText xml:space="preserve"> NUMPAGES   \* MERGEFORMAT </w:instrText>
          </w:r>
          <w:r w:rsidR="00051C75">
            <w:fldChar w:fldCharType="separate"/>
          </w:r>
          <w:r w:rsidR="00051C75" w:rsidRPr="00051C75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051C75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065561" w:rsidRDefault="00065561">
    <w:pPr>
      <w:pStyle w:val="Fuzeile"/>
      <w:rPr>
        <w:sz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075"/>
      <w:gridCol w:w="2358"/>
      <w:gridCol w:w="1825"/>
    </w:tblGrid>
    <w:tr w:rsidR="00F92083" w:rsidRPr="006E79FD" w:rsidTr="000D01EE">
      <w:tc>
        <w:tcPr>
          <w:tcW w:w="2777" w:type="dxa"/>
        </w:tcPr>
        <w:p w:rsidR="00F92083" w:rsidRDefault="00F92083" w:rsidP="002D33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F92083" w:rsidRDefault="00F92083" w:rsidP="002D33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075" w:type="dxa"/>
          <w:shd w:val="clear" w:color="auto" w:fill="C7C0B9"/>
          <w:vAlign w:val="center"/>
        </w:tcPr>
        <w:p w:rsidR="00F92083" w:rsidRPr="006E79FD" w:rsidRDefault="000D01EE" w:rsidP="002D33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6E79FD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358" w:type="dxa"/>
          <w:shd w:val="clear" w:color="auto" w:fill="C7C0B9"/>
          <w:vAlign w:val="center"/>
        </w:tcPr>
        <w:p w:rsidR="00F92083" w:rsidRPr="006E79FD" w:rsidRDefault="00F92083" w:rsidP="002D33A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F92083" w:rsidRPr="006E79FD" w:rsidRDefault="000702AD" w:rsidP="002D33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6E79FD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92083" w:rsidRPr="006E79FD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6E79FD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051C75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6E79FD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92083" w:rsidRPr="006E79FD">
            <w:rPr>
              <w:rFonts w:ascii="Arial" w:hAnsi="Arial"/>
              <w:b/>
              <w:sz w:val="16"/>
              <w:szCs w:val="16"/>
            </w:rPr>
            <w:t>/</w:t>
          </w:r>
          <w:r w:rsidR="00051C75">
            <w:fldChar w:fldCharType="begin"/>
          </w:r>
          <w:r w:rsidR="00051C75">
            <w:instrText xml:space="preserve"> NUMPAGES   \* MERGEFORMAT </w:instrText>
          </w:r>
          <w:r w:rsidR="00051C75">
            <w:fldChar w:fldCharType="separate"/>
          </w:r>
          <w:r w:rsidR="00051C75" w:rsidRPr="00051C75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051C75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065561" w:rsidRDefault="00065561">
    <w:pPr>
      <w:pStyle w:val="Fuzeile"/>
      <w:rPr>
        <w:rFonts w:ascii="Arial" w:hAnsi="Arial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426A" w:rsidRDefault="0035426A">
      <w:r>
        <w:separator/>
      </w:r>
    </w:p>
  </w:footnote>
  <w:footnote w:type="continuationSeparator" w:id="0">
    <w:p w:rsidR="0035426A" w:rsidRDefault="003542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561" w:rsidRPr="0070285A" w:rsidRDefault="00065561">
    <w:pPr>
      <w:pStyle w:val="Kopfzeile"/>
      <w:rPr>
        <w:sz w:val="25"/>
        <w:szCs w:val="25"/>
      </w:rPr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8C2425" w:rsidTr="00143CB8">
      <w:trPr>
        <w:cantSplit/>
        <w:trHeight w:val="20"/>
      </w:trPr>
      <w:tc>
        <w:tcPr>
          <w:tcW w:w="9215" w:type="dxa"/>
          <w:gridSpan w:val="7"/>
        </w:tcPr>
        <w:p w:rsidR="008C2425" w:rsidRDefault="008C2425" w:rsidP="00143CB8">
          <w:pPr>
            <w:pStyle w:val="berschrift4"/>
            <w:jc w:val="right"/>
          </w:pPr>
        </w:p>
      </w:tc>
    </w:tr>
    <w:tr w:rsidR="00B0394F" w:rsidTr="00143CB8">
      <w:trPr>
        <w:cantSplit/>
        <w:trHeight w:val="680"/>
      </w:trPr>
      <w:tc>
        <w:tcPr>
          <w:tcW w:w="4390" w:type="dxa"/>
          <w:gridSpan w:val="3"/>
          <w:vMerge w:val="restart"/>
        </w:tcPr>
        <w:p w:rsidR="00B0394F" w:rsidRDefault="006E79FD" w:rsidP="00143CB8">
          <w:pPr>
            <w:ind w:left="708" w:hanging="708"/>
            <w:rPr>
              <w:rFonts w:ascii="Arial" w:hAnsi="Arial"/>
              <w:sz w:val="26"/>
            </w:rPr>
          </w:pPr>
          <w:r>
            <w:rPr>
              <w:rFonts w:ascii="Arial" w:hAnsi="Arial"/>
              <w:noProof/>
              <w:lang w:eastAsia="de-CH"/>
            </w:rPr>
            <w:drawing>
              <wp:inline distT="0" distB="0" distL="0" distR="0" wp14:anchorId="3FB79E68" wp14:editId="0244C4EA">
                <wp:extent cx="2494915" cy="697865"/>
                <wp:effectExtent l="19050" t="0" r="635" b="0"/>
                <wp:docPr id="2" name="Bild 2" descr="MySchool_Dossie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ySchool_Dossie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94915" cy="697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60" w:type="dxa"/>
          <w:vMerge w:val="restart"/>
        </w:tcPr>
        <w:p w:rsidR="00B0394F" w:rsidRDefault="00B0394F" w:rsidP="00143CB8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2665" w:type="dxa"/>
          <w:gridSpan w:val="3"/>
          <w:vAlign w:val="bottom"/>
        </w:tcPr>
        <w:p w:rsidR="00B0394F" w:rsidRDefault="00DA739D" w:rsidP="00A601F5">
          <w:pPr>
            <w:pStyle w:val="berschrift4"/>
            <w:spacing w:after="40"/>
            <w:jc w:val="right"/>
          </w:pPr>
          <w:r>
            <w:t>Arbeitsblatt</w:t>
          </w:r>
        </w:p>
      </w:tc>
    </w:tr>
    <w:tr w:rsidR="008C2425" w:rsidTr="00143CB8">
      <w:trPr>
        <w:cantSplit/>
      </w:trPr>
      <w:tc>
        <w:tcPr>
          <w:tcW w:w="4390" w:type="dxa"/>
          <w:gridSpan w:val="3"/>
          <w:vMerge/>
        </w:tcPr>
        <w:p w:rsidR="008C2425" w:rsidRDefault="008C2425" w:rsidP="00143CB8">
          <w:pPr>
            <w:ind w:left="708" w:hanging="708"/>
            <w:rPr>
              <w:rFonts w:ascii="Arial" w:hAnsi="Arial"/>
            </w:rPr>
          </w:pPr>
        </w:p>
      </w:tc>
      <w:tc>
        <w:tcPr>
          <w:tcW w:w="2160" w:type="dxa"/>
          <w:vMerge/>
        </w:tcPr>
        <w:p w:rsidR="008C2425" w:rsidRDefault="008C2425" w:rsidP="00143CB8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2665" w:type="dxa"/>
          <w:gridSpan w:val="3"/>
          <w:vAlign w:val="bottom"/>
        </w:tcPr>
        <w:p w:rsidR="008C2425" w:rsidRDefault="008C2425" w:rsidP="00143CB8">
          <w:pPr>
            <w:pStyle w:val="berschrift4"/>
          </w:pPr>
        </w:p>
      </w:tc>
    </w:tr>
    <w:tr w:rsidR="00065561" w:rsidRPr="006E2F5F">
      <w:trPr>
        <w:cantSplit/>
        <w:trHeight w:val="49"/>
      </w:trPr>
      <w:tc>
        <w:tcPr>
          <w:tcW w:w="6550" w:type="dxa"/>
          <w:gridSpan w:val="4"/>
        </w:tcPr>
        <w:p w:rsidR="00065561" w:rsidRPr="006E2F5F" w:rsidRDefault="00065561">
          <w:pPr>
            <w:jc w:val="both"/>
            <w:rPr>
              <w:rFonts w:ascii="Arial" w:hAnsi="Arial"/>
              <w:sz w:val="24"/>
              <w:szCs w:val="24"/>
            </w:rPr>
          </w:pPr>
        </w:p>
      </w:tc>
      <w:tc>
        <w:tcPr>
          <w:tcW w:w="2665" w:type="dxa"/>
          <w:gridSpan w:val="3"/>
        </w:tcPr>
        <w:p w:rsidR="00065561" w:rsidRPr="006E2F5F" w:rsidRDefault="00065561">
          <w:pPr>
            <w:rPr>
              <w:rFonts w:ascii="Arial" w:hAnsi="Arial"/>
              <w:b/>
              <w:bCs/>
              <w:color w:val="808080"/>
              <w:sz w:val="24"/>
              <w:szCs w:val="24"/>
            </w:rPr>
          </w:pPr>
        </w:p>
      </w:tc>
    </w:tr>
    <w:tr w:rsidR="00065561">
      <w:trPr>
        <w:gridAfter w:val="1"/>
        <w:wAfter w:w="23" w:type="dxa"/>
        <w:cantSplit/>
      </w:trPr>
      <w:tc>
        <w:tcPr>
          <w:tcW w:w="2770" w:type="dxa"/>
        </w:tcPr>
        <w:p w:rsidR="00065561" w:rsidRDefault="00065561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065561" w:rsidRDefault="00065561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065561" w:rsidRPr="00051C75" w:rsidRDefault="00051C75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20"/>
            </w:rPr>
          </w:pPr>
          <w:r w:rsidRPr="00051C75">
            <w:rPr>
              <w:rFonts w:ascii="Arial" w:hAnsi="Arial"/>
              <w:b/>
              <w:sz w:val="20"/>
            </w:rPr>
            <w:t>Die Welt der Farben</w:t>
          </w:r>
        </w:p>
      </w:tc>
      <w:tc>
        <w:tcPr>
          <w:tcW w:w="842" w:type="dxa"/>
          <w:shd w:val="clear" w:color="auto" w:fill="C7C0B9"/>
        </w:tcPr>
        <w:p w:rsidR="00065561" w:rsidRDefault="00065561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</w:tr>
  </w:tbl>
  <w:p w:rsidR="00065561" w:rsidRDefault="00065561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B1D00B4"/>
    <w:multiLevelType w:val="hybridMultilevel"/>
    <w:tmpl w:val="DC9CF72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6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4097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26A"/>
    <w:rsid w:val="00012008"/>
    <w:rsid w:val="00013796"/>
    <w:rsid w:val="0003107D"/>
    <w:rsid w:val="00034C0B"/>
    <w:rsid w:val="00051C75"/>
    <w:rsid w:val="000542A1"/>
    <w:rsid w:val="00054A08"/>
    <w:rsid w:val="00065561"/>
    <w:rsid w:val="000702AD"/>
    <w:rsid w:val="00086C9A"/>
    <w:rsid w:val="000B629D"/>
    <w:rsid w:val="000B73FE"/>
    <w:rsid w:val="000D01EE"/>
    <w:rsid w:val="00143CB8"/>
    <w:rsid w:val="001467F6"/>
    <w:rsid w:val="00166279"/>
    <w:rsid w:val="00173349"/>
    <w:rsid w:val="00194330"/>
    <w:rsid w:val="001B3C76"/>
    <w:rsid w:val="00213E85"/>
    <w:rsid w:val="002338AA"/>
    <w:rsid w:val="00233B90"/>
    <w:rsid w:val="00242C9A"/>
    <w:rsid w:val="002558F8"/>
    <w:rsid w:val="00257F9B"/>
    <w:rsid w:val="002932C8"/>
    <w:rsid w:val="002B3AC8"/>
    <w:rsid w:val="002E70DF"/>
    <w:rsid w:val="00307ACC"/>
    <w:rsid w:val="00323D0D"/>
    <w:rsid w:val="00330A77"/>
    <w:rsid w:val="003429F6"/>
    <w:rsid w:val="0035426A"/>
    <w:rsid w:val="0044293F"/>
    <w:rsid w:val="00476087"/>
    <w:rsid w:val="00480092"/>
    <w:rsid w:val="00485C23"/>
    <w:rsid w:val="00493DCF"/>
    <w:rsid w:val="004B6E8A"/>
    <w:rsid w:val="004D49D5"/>
    <w:rsid w:val="004E267D"/>
    <w:rsid w:val="004E5D66"/>
    <w:rsid w:val="004F5AAF"/>
    <w:rsid w:val="00570DC5"/>
    <w:rsid w:val="0058095E"/>
    <w:rsid w:val="005841F8"/>
    <w:rsid w:val="005D1E03"/>
    <w:rsid w:val="005D33E6"/>
    <w:rsid w:val="005D7D38"/>
    <w:rsid w:val="005F6BBF"/>
    <w:rsid w:val="00614018"/>
    <w:rsid w:val="006E2F5F"/>
    <w:rsid w:val="006E79FD"/>
    <w:rsid w:val="006F0AE2"/>
    <w:rsid w:val="0070285A"/>
    <w:rsid w:val="00766C9D"/>
    <w:rsid w:val="007726EF"/>
    <w:rsid w:val="007776A8"/>
    <w:rsid w:val="007B0B1A"/>
    <w:rsid w:val="00803174"/>
    <w:rsid w:val="0086607D"/>
    <w:rsid w:val="00894730"/>
    <w:rsid w:val="008C2425"/>
    <w:rsid w:val="00976744"/>
    <w:rsid w:val="0098167D"/>
    <w:rsid w:val="0098204C"/>
    <w:rsid w:val="0098392B"/>
    <w:rsid w:val="009B2299"/>
    <w:rsid w:val="009D478D"/>
    <w:rsid w:val="00A120DD"/>
    <w:rsid w:val="00A427DC"/>
    <w:rsid w:val="00A82058"/>
    <w:rsid w:val="00A97938"/>
    <w:rsid w:val="00AB76C5"/>
    <w:rsid w:val="00B0394F"/>
    <w:rsid w:val="00B07FF4"/>
    <w:rsid w:val="00B34CB3"/>
    <w:rsid w:val="00B4742B"/>
    <w:rsid w:val="00B87E56"/>
    <w:rsid w:val="00BB2564"/>
    <w:rsid w:val="00C15202"/>
    <w:rsid w:val="00C33582"/>
    <w:rsid w:val="00C712A2"/>
    <w:rsid w:val="00CB15CC"/>
    <w:rsid w:val="00CC3D3B"/>
    <w:rsid w:val="00CE62FC"/>
    <w:rsid w:val="00D06954"/>
    <w:rsid w:val="00D34455"/>
    <w:rsid w:val="00DA739D"/>
    <w:rsid w:val="00DD166A"/>
    <w:rsid w:val="00DE57F4"/>
    <w:rsid w:val="00E25EBF"/>
    <w:rsid w:val="00E93606"/>
    <w:rsid w:val="00EA4561"/>
    <w:rsid w:val="00EC5921"/>
    <w:rsid w:val="00ED0463"/>
    <w:rsid w:val="00EF6A64"/>
    <w:rsid w:val="00F27A9D"/>
    <w:rsid w:val="00F547CC"/>
    <w:rsid w:val="00F92083"/>
    <w:rsid w:val="00F935F0"/>
    <w:rsid w:val="00FC1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379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3796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013796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051C7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379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3796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013796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051C7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003%20Internet\Vorlagen%20Word\Deutsch\Vorlage%20Arbeitsblatt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5F08C0-D6D2-46CC-8F1C-7481D9F52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Arbeitsblatt.dotx</Template>
  <TotalTime>0</TotalTime>
  <Pages>2</Pages>
  <Words>412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2932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Bargetze, Sandra</dc:creator>
  <cp:lastModifiedBy>Bargetze, Sandra</cp:lastModifiedBy>
  <cp:revision>3</cp:revision>
  <cp:lastPrinted>2012-05-09T12:25:00Z</cp:lastPrinted>
  <dcterms:created xsi:type="dcterms:W3CDTF">2012-06-19T08:54:00Z</dcterms:created>
  <dcterms:modified xsi:type="dcterms:W3CDTF">2012-06-19T09:00:00Z</dcterms:modified>
  <cp:category>Zuma Vorlage phe</cp:category>
</cp:coreProperties>
</file>