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86" w:rsidRDefault="00C40186">
      <w:bookmarkStart w:id="0" w:name="_GoBack"/>
      <w:bookmarkEnd w:id="0"/>
      <w:r>
        <w:t>Folge 4</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932F9" w:rsidTr="00264AEA">
        <w:tc>
          <w:tcPr>
            <w:tcW w:w="9212" w:type="dxa"/>
          </w:tcPr>
          <w:p w:rsidR="009932F9" w:rsidRPr="00A87417" w:rsidRDefault="009932F9" w:rsidP="00C40186">
            <w:pPr>
              <w:rPr>
                <w:rFonts w:asciiTheme="minorHAnsi" w:hAnsiTheme="minorHAnsi"/>
                <w:b/>
                <w:sz w:val="24"/>
                <w:szCs w:val="24"/>
              </w:rPr>
            </w:pPr>
            <w:r>
              <w:rPr>
                <w:rFonts w:asciiTheme="minorHAnsi" w:hAnsiTheme="minorHAnsi"/>
                <w:b/>
                <w:sz w:val="24"/>
                <w:szCs w:val="24"/>
              </w:rPr>
              <w:t xml:space="preserve">Der Zoll und seine Aufgaben: </w:t>
            </w:r>
            <w:r w:rsidRPr="00A87417">
              <w:rPr>
                <w:rFonts w:asciiTheme="minorHAnsi" w:hAnsiTheme="minorHAnsi"/>
                <w:b/>
                <w:sz w:val="24"/>
                <w:szCs w:val="24"/>
              </w:rPr>
              <w:t xml:space="preserve">Aussenhandel </w:t>
            </w:r>
          </w:p>
        </w:tc>
      </w:tr>
    </w:tbl>
    <w:p w:rsidR="00634904" w:rsidRPr="00B9293F" w:rsidRDefault="00634904" w:rsidP="00634904">
      <w:pPr>
        <w:rPr>
          <w:rFonts w:asciiTheme="minorHAnsi" w:hAnsiTheme="minorHAnsi"/>
          <w:b/>
          <w:sz w:val="24"/>
          <w:szCs w:val="24"/>
        </w:rPr>
      </w:pPr>
    </w:p>
    <w:p w:rsidR="00A17534" w:rsidRDefault="00634904" w:rsidP="00634904">
      <w:pPr>
        <w:jc w:val="both"/>
        <w:rPr>
          <w:rFonts w:asciiTheme="minorHAnsi" w:hAnsiTheme="minorHAnsi"/>
          <w:sz w:val="24"/>
          <w:szCs w:val="24"/>
        </w:rPr>
      </w:pPr>
      <w:r>
        <w:rPr>
          <w:rFonts w:asciiTheme="minorHAnsi" w:hAnsiTheme="minorHAnsi"/>
          <w:sz w:val="24"/>
          <w:szCs w:val="24"/>
        </w:rPr>
        <w:t xml:space="preserve">Als das Wort „Daten“ noch nicht existierte, führten Zöllner handschriftlich Buch über den Warenaustausch der Schweiz mit fremden Ländern. 100 Jahre später speichert der Zoll auf seinem Server den Handel mit 240 Ländern. </w:t>
      </w:r>
    </w:p>
    <w:p w:rsidR="00634904" w:rsidRDefault="00A17534" w:rsidP="00634904">
      <w:pPr>
        <w:jc w:val="both"/>
        <w:rPr>
          <w:rFonts w:asciiTheme="minorHAnsi" w:hAnsiTheme="minorHAnsi"/>
          <w:sz w:val="24"/>
          <w:szCs w:val="24"/>
        </w:rPr>
      </w:pPr>
      <w:r>
        <w:rPr>
          <w:rFonts w:asciiTheme="minorHAnsi" w:hAnsiTheme="minorHAnsi"/>
          <w:sz w:val="24"/>
          <w:szCs w:val="24"/>
        </w:rPr>
        <w:br/>
      </w:r>
      <w:r w:rsidR="00634904">
        <w:rPr>
          <w:rFonts w:asciiTheme="minorHAnsi" w:hAnsiTheme="minorHAnsi"/>
          <w:sz w:val="24"/>
          <w:szCs w:val="24"/>
        </w:rPr>
        <w:t xml:space="preserve">Früher war der Handel erschwert durch hohe Schutzzölle zwischen den Ländern. Seit der Gründung des weltweiten Zoll- und Handelsabkommens GATT ist die Zollbelastung von 45% auf unter 5% gefallen. </w:t>
      </w:r>
    </w:p>
    <w:p w:rsidR="00634904" w:rsidRPr="005164F6" w:rsidRDefault="00634904" w:rsidP="00634904">
      <w:pPr>
        <w:jc w:val="both"/>
        <w:rPr>
          <w:rFonts w:asciiTheme="minorHAnsi" w:hAnsiTheme="minorHAnsi"/>
          <w:sz w:val="24"/>
          <w:szCs w:val="24"/>
        </w:rPr>
      </w:pPr>
    </w:p>
    <w:p w:rsidR="00634904" w:rsidRPr="005164F6" w:rsidRDefault="00634904" w:rsidP="00634904">
      <w:pPr>
        <w:jc w:val="both"/>
        <w:rPr>
          <w:rFonts w:asciiTheme="minorHAnsi" w:hAnsiTheme="minorHAnsi"/>
          <w:i/>
          <w:sz w:val="24"/>
          <w:szCs w:val="24"/>
        </w:rPr>
      </w:pPr>
    </w:p>
    <w:p w:rsidR="00634904" w:rsidRPr="005164F6" w:rsidRDefault="00634904" w:rsidP="00634904">
      <w:pPr>
        <w:jc w:val="both"/>
        <w:rPr>
          <w:rFonts w:asciiTheme="minorHAnsi" w:hAnsiTheme="minorHAnsi"/>
          <w:i/>
          <w:sz w:val="24"/>
          <w:szCs w:val="24"/>
        </w:rPr>
      </w:pPr>
      <w:r>
        <w:rPr>
          <w:rFonts w:asciiTheme="minorHAnsi" w:hAnsiTheme="minorHAnsi"/>
          <w:i/>
          <w:sz w:val="24"/>
          <w:szCs w:val="24"/>
        </w:rPr>
        <w:t>Aufgabe 1</w:t>
      </w:r>
      <w:r w:rsidRPr="005164F6">
        <w:rPr>
          <w:rFonts w:asciiTheme="minorHAnsi" w:hAnsiTheme="minorHAnsi"/>
          <w:i/>
          <w:sz w:val="24"/>
          <w:szCs w:val="24"/>
        </w:rPr>
        <w:t xml:space="preserve">: </w:t>
      </w:r>
    </w:p>
    <w:p w:rsidR="00634904" w:rsidRPr="00785C69" w:rsidRDefault="00634904" w:rsidP="00634904">
      <w:pPr>
        <w:jc w:val="both"/>
        <w:rPr>
          <w:rFonts w:asciiTheme="minorHAnsi" w:hAnsiTheme="minorHAnsi"/>
          <w:i/>
          <w:sz w:val="8"/>
          <w:szCs w:val="8"/>
        </w:rPr>
      </w:pPr>
    </w:p>
    <w:p w:rsidR="00634904" w:rsidRDefault="00634904" w:rsidP="00634904">
      <w:pPr>
        <w:jc w:val="both"/>
        <w:rPr>
          <w:rFonts w:asciiTheme="minorHAnsi" w:hAnsiTheme="minorHAnsi"/>
          <w:i/>
          <w:sz w:val="24"/>
          <w:szCs w:val="24"/>
        </w:rPr>
      </w:pPr>
      <w:r>
        <w:rPr>
          <w:rFonts w:asciiTheme="minorHAnsi" w:hAnsiTheme="minorHAnsi"/>
          <w:i/>
          <w:sz w:val="24"/>
          <w:szCs w:val="24"/>
        </w:rPr>
        <w:t>Sucht in Kleingruppen im Internet und in Büchern Informationen zum Zoll- und Handels-abkommen GATT. Tragt die wichtigsten Ergebnisse in der Klasse zusammen:</w:t>
      </w:r>
    </w:p>
    <w:p w:rsidR="00634904" w:rsidRDefault="00634904" w:rsidP="00634904">
      <w:pPr>
        <w:jc w:val="both"/>
        <w:rPr>
          <w:rFonts w:asciiTheme="minorHAnsi" w:hAnsiTheme="minorHAnsi"/>
          <w: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A17534" w:rsidRDefault="00A17534" w:rsidP="00A17534">
      <w:pPr>
        <w:jc w:val="both"/>
        <w:rPr>
          <w:rFonts w:asciiTheme="minorHAnsi" w:hAnsiTheme="minorHAnsi"/>
          <w:sz w:val="24"/>
          <w:szCs w:val="24"/>
        </w:rPr>
      </w:pPr>
      <w:r>
        <w:rPr>
          <w:rFonts w:asciiTheme="minorHAnsi" w:hAnsiTheme="minorHAnsi"/>
          <w:sz w:val="24"/>
          <w:szCs w:val="24"/>
        </w:rPr>
        <w:t>___________________________________________________________________________</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sz w:val="24"/>
          <w:szCs w:val="24"/>
        </w:rPr>
      </w:pPr>
    </w:p>
    <w:p w:rsidR="00634904" w:rsidRDefault="00A17534" w:rsidP="00634904">
      <w:pPr>
        <w:jc w:val="both"/>
        <w:rPr>
          <w:rFonts w:asciiTheme="minorHAnsi" w:hAnsiTheme="minorHAnsi"/>
          <w:sz w:val="24"/>
          <w:szCs w:val="24"/>
        </w:rPr>
      </w:pPr>
      <w:r>
        <w:rPr>
          <w:rFonts w:asciiTheme="minorHAnsi" w:hAnsiTheme="minorHAnsi"/>
          <w:sz w:val="24"/>
          <w:szCs w:val="24"/>
        </w:rPr>
        <w:t>Vom</w:t>
      </w:r>
      <w:r w:rsidR="00634904">
        <w:rPr>
          <w:rFonts w:asciiTheme="minorHAnsi" w:hAnsiTheme="minorHAnsi"/>
          <w:sz w:val="24"/>
          <w:szCs w:val="24"/>
        </w:rPr>
        <w:t xml:space="preserve"> GATT profitiert aber nicht nur die Wirtschaft, sondern auch die Konsumenten: Tiefe Zölle machen Waren billiger und vergrössern die Produktauswahl. Beim Zoll ist vor allem Arthur Müller für einen vereinfachten Warenaustausch zuständig. Er setzt sich vor allem für </w:t>
      </w:r>
      <w:r w:rsidR="00634904" w:rsidRPr="007D0A9D">
        <w:rPr>
          <w:rFonts w:asciiTheme="minorHAnsi" w:hAnsiTheme="minorHAnsi"/>
          <w:b/>
          <w:sz w:val="24"/>
          <w:szCs w:val="24"/>
        </w:rPr>
        <w:t xml:space="preserve">Freihandelsabkommen </w:t>
      </w:r>
      <w:r w:rsidR="00634904">
        <w:rPr>
          <w:rFonts w:asciiTheme="minorHAnsi" w:hAnsiTheme="minorHAnsi"/>
          <w:sz w:val="24"/>
          <w:szCs w:val="24"/>
        </w:rPr>
        <w:t>ein.</w:t>
      </w:r>
    </w:p>
    <w:p w:rsidR="00634904" w:rsidRDefault="00634904" w:rsidP="00634904">
      <w:pPr>
        <w:jc w:val="both"/>
        <w:rPr>
          <w:rFonts w:asciiTheme="minorHAnsi" w:hAnsiTheme="minorHAnsi"/>
          <w:sz w:val="24"/>
          <w:szCs w:val="24"/>
        </w:rPr>
      </w:pPr>
    </w:p>
    <w:p w:rsidR="00634904" w:rsidRDefault="00634904"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9932F9" w:rsidRDefault="009932F9" w:rsidP="00634904">
      <w:pPr>
        <w:jc w:val="both"/>
        <w:rPr>
          <w:rFonts w:asciiTheme="minorHAnsi" w:hAnsiTheme="minorHAnsi"/>
          <w:i/>
          <w:sz w:val="24"/>
          <w:szCs w:val="24"/>
        </w:rPr>
      </w:pPr>
    </w:p>
    <w:p w:rsidR="00634904" w:rsidRPr="005164F6" w:rsidRDefault="00634904" w:rsidP="00634904">
      <w:pPr>
        <w:jc w:val="both"/>
        <w:rPr>
          <w:rFonts w:asciiTheme="minorHAnsi" w:hAnsiTheme="minorHAnsi"/>
          <w:i/>
          <w:sz w:val="24"/>
          <w:szCs w:val="24"/>
        </w:rPr>
      </w:pPr>
      <w:r>
        <w:rPr>
          <w:rFonts w:asciiTheme="minorHAnsi" w:hAnsiTheme="minorHAnsi"/>
          <w:i/>
          <w:sz w:val="24"/>
          <w:szCs w:val="24"/>
        </w:rPr>
        <w:t>Aufgabe 2</w:t>
      </w:r>
      <w:r w:rsidRPr="005164F6">
        <w:rPr>
          <w:rFonts w:asciiTheme="minorHAnsi" w:hAnsiTheme="minorHAnsi"/>
          <w:i/>
          <w:sz w:val="24"/>
          <w:szCs w:val="24"/>
        </w:rPr>
        <w:t xml:space="preserve">: </w:t>
      </w:r>
    </w:p>
    <w:p w:rsidR="00634904" w:rsidRPr="00785C69" w:rsidRDefault="00634904" w:rsidP="00634904">
      <w:pPr>
        <w:jc w:val="both"/>
        <w:rPr>
          <w:rFonts w:asciiTheme="minorHAnsi" w:hAnsiTheme="minorHAnsi"/>
          <w:i/>
          <w:sz w:val="8"/>
          <w:szCs w:val="8"/>
        </w:rPr>
      </w:pPr>
    </w:p>
    <w:p w:rsidR="00634904" w:rsidRDefault="00634904" w:rsidP="00634904">
      <w:pPr>
        <w:jc w:val="both"/>
        <w:rPr>
          <w:rFonts w:asciiTheme="minorHAnsi" w:hAnsiTheme="minorHAnsi"/>
          <w:i/>
          <w:sz w:val="24"/>
          <w:szCs w:val="24"/>
        </w:rPr>
      </w:pPr>
      <w:r>
        <w:rPr>
          <w:rFonts w:asciiTheme="minorHAnsi" w:hAnsiTheme="minorHAnsi"/>
          <w:i/>
          <w:sz w:val="24"/>
          <w:szCs w:val="24"/>
        </w:rPr>
        <w:t>Lies das Zusatzblatt mit den Informationen des SECO (Staatssekretariat für Wirtschaft)  über Freihandelsabkommen und beantworte anschliessend folgende Fragen dazu:</w:t>
      </w:r>
    </w:p>
    <w:p w:rsidR="00634904" w:rsidRDefault="00634904" w:rsidP="00634904">
      <w:pPr>
        <w:jc w:val="both"/>
        <w:rPr>
          <w:rFonts w:asciiTheme="minorHAnsi" w:hAnsiTheme="minorHAnsi"/>
          <w:i/>
          <w:sz w:val="24"/>
          <w:szCs w:val="24"/>
        </w:rPr>
      </w:pPr>
    </w:p>
    <w:p w:rsidR="00536D61" w:rsidRDefault="00536D61" w:rsidP="00634904">
      <w:pPr>
        <w:jc w:val="both"/>
        <w:rPr>
          <w:rFonts w:asciiTheme="minorHAnsi" w:hAnsiTheme="minorHAnsi"/>
          <w:i/>
          <w:sz w:val="24"/>
          <w:szCs w:val="24"/>
        </w:rPr>
      </w:pPr>
    </w:p>
    <w:p w:rsidR="00634904" w:rsidRDefault="00634904" w:rsidP="00634904">
      <w:pPr>
        <w:pStyle w:val="Listenabsatz"/>
        <w:numPr>
          <w:ilvl w:val="0"/>
          <w:numId w:val="14"/>
        </w:numPr>
        <w:jc w:val="both"/>
        <w:rPr>
          <w:rFonts w:asciiTheme="minorHAnsi" w:hAnsiTheme="minorHAnsi"/>
          <w:sz w:val="24"/>
          <w:szCs w:val="24"/>
        </w:rPr>
      </w:pPr>
      <w:r>
        <w:rPr>
          <w:rFonts w:asciiTheme="minorHAnsi" w:hAnsiTheme="minorHAnsi"/>
          <w:sz w:val="24"/>
          <w:szCs w:val="24"/>
        </w:rPr>
        <w:t>Über wie viele Freihandelsabkommen mit wie vielen Partnern verfügt die Schweiz akt</w:t>
      </w:r>
      <w:r>
        <w:rPr>
          <w:rFonts w:asciiTheme="minorHAnsi" w:hAnsiTheme="minorHAnsi"/>
          <w:sz w:val="24"/>
          <w:szCs w:val="24"/>
        </w:rPr>
        <w:t>u</w:t>
      </w:r>
      <w:r>
        <w:rPr>
          <w:rFonts w:asciiTheme="minorHAnsi" w:hAnsiTheme="minorHAnsi"/>
          <w:sz w:val="24"/>
          <w:szCs w:val="24"/>
        </w:rPr>
        <w:t>ell?</w:t>
      </w:r>
    </w:p>
    <w:p w:rsidR="00634904" w:rsidRDefault="00634904" w:rsidP="00634904">
      <w:pPr>
        <w:pStyle w:val="Listenabsatz"/>
        <w:ind w:left="360"/>
        <w:jc w:val="both"/>
        <w:rPr>
          <w:rFonts w:asciiTheme="minorHAnsi" w:hAnsiTheme="minorHAnsi"/>
          <w:sz w:val="24"/>
          <w:szCs w:val="24"/>
        </w:rPr>
      </w:pPr>
    </w:p>
    <w:p w:rsidR="00634904" w:rsidRDefault="00634904" w:rsidP="00634904">
      <w:pPr>
        <w:pStyle w:val="Listenabsatz"/>
        <w:ind w:left="360"/>
        <w:jc w:val="both"/>
        <w:rPr>
          <w:rFonts w:asciiTheme="minorHAnsi" w:hAnsiTheme="minorHAnsi"/>
          <w:sz w:val="24"/>
          <w:szCs w:val="24"/>
        </w:rPr>
      </w:pPr>
      <w:r>
        <w:rPr>
          <w:rFonts w:asciiTheme="minorHAnsi" w:hAnsiTheme="minorHAnsi"/>
          <w:sz w:val="24"/>
          <w:szCs w:val="24"/>
        </w:rPr>
        <w:t>________________________________________________________________________</w:t>
      </w:r>
    </w:p>
    <w:p w:rsidR="004C0FAF" w:rsidRDefault="004C0FAF" w:rsidP="004C0FAF">
      <w:pPr>
        <w:tabs>
          <w:tab w:val="left" w:pos="3615"/>
        </w:tabs>
        <w:rPr>
          <w:rFonts w:asciiTheme="minorHAnsi" w:hAnsiTheme="minorHAnsi"/>
          <w:sz w:val="26"/>
          <w:szCs w:val="26"/>
        </w:rPr>
      </w:pPr>
    </w:p>
    <w:p w:rsidR="00634904" w:rsidRPr="009932F9" w:rsidRDefault="00634904" w:rsidP="009932F9">
      <w:pPr>
        <w:jc w:val="both"/>
        <w:rPr>
          <w:rFonts w:asciiTheme="minorHAnsi" w:hAnsiTheme="minorHAns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In welchem Rahmen werden diese Abkommen normalerweise abgeschlossen?</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Was ist das Ziel der Freihandelspolitik?</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Mit welchen Staaten schloss die Schweiz in einer ersten Phase (seit 1990) Abkommen ab?</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Mit welchem Raum wurden ab Mitte der 90er-Jahre Verträge abgeschlossen?</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 xml:space="preserve">Wie weit gehen die Freihandelsabkommen seit Ende der 90er-Jahre? </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r w:rsidRPr="009A557C">
        <w:rPr>
          <w:rFonts w:asciiTheme="minorHAnsi" w:hAnsiTheme="minorHAnsi"/>
          <w:i/>
          <w:sz w:val="24"/>
          <w:szCs w:val="24"/>
        </w:rPr>
        <w:t>________________________________________________________________________</w:t>
      </w: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ind w:left="360"/>
        <w:jc w:val="both"/>
        <w:rPr>
          <w:rFonts w:asciiTheme="minorHAnsi" w:hAnsiTheme="minorHAnsi"/>
          <w:i/>
          <w:sz w:val="24"/>
          <w:szCs w:val="24"/>
        </w:rPr>
      </w:pPr>
    </w:p>
    <w:p w:rsidR="00634904" w:rsidRPr="009A557C" w:rsidRDefault="00634904" w:rsidP="00634904">
      <w:pPr>
        <w:pStyle w:val="Listenabsatz"/>
        <w:numPr>
          <w:ilvl w:val="0"/>
          <w:numId w:val="14"/>
        </w:numPr>
        <w:jc w:val="both"/>
        <w:rPr>
          <w:rFonts w:asciiTheme="minorHAnsi" w:hAnsiTheme="minorHAnsi"/>
          <w:i/>
          <w:sz w:val="24"/>
          <w:szCs w:val="24"/>
        </w:rPr>
      </w:pPr>
      <w:r w:rsidRPr="009A557C">
        <w:rPr>
          <w:rFonts w:asciiTheme="minorHAnsi" w:hAnsiTheme="minorHAnsi"/>
          <w:i/>
          <w:sz w:val="24"/>
          <w:szCs w:val="24"/>
        </w:rPr>
        <w:t>Nenne ein Land, mit dem Arthur Müller vom Schweizer Zoll lange verhandelt hat, bis es zu einem Freihandelsabkommen gekommen ist:</w:t>
      </w:r>
    </w:p>
    <w:p w:rsidR="00634904" w:rsidRDefault="00634904" w:rsidP="00634904">
      <w:pPr>
        <w:pStyle w:val="Listenabsatz"/>
        <w:ind w:left="360"/>
        <w:jc w:val="both"/>
        <w:rPr>
          <w:rFonts w:asciiTheme="minorHAnsi" w:hAnsiTheme="minorHAnsi"/>
          <w:sz w:val="24"/>
          <w:szCs w:val="24"/>
        </w:rPr>
      </w:pPr>
    </w:p>
    <w:p w:rsidR="00634904" w:rsidRDefault="00634904" w:rsidP="00634904">
      <w:pPr>
        <w:pStyle w:val="Listenabsatz"/>
        <w:ind w:left="360"/>
        <w:jc w:val="both"/>
        <w:rPr>
          <w:rFonts w:asciiTheme="minorHAnsi" w:hAnsiTheme="minorHAnsi"/>
          <w:sz w:val="24"/>
          <w:szCs w:val="24"/>
        </w:rPr>
      </w:pPr>
      <w:r>
        <w:rPr>
          <w:rFonts w:asciiTheme="minorHAnsi" w:hAnsiTheme="minorHAnsi"/>
          <w:sz w:val="24"/>
          <w:szCs w:val="24"/>
        </w:rPr>
        <w:t>________________________________________________________________________</w:t>
      </w:r>
    </w:p>
    <w:p w:rsidR="00634904" w:rsidRDefault="00634904" w:rsidP="004C0FAF">
      <w:pPr>
        <w:tabs>
          <w:tab w:val="left" w:pos="3615"/>
        </w:tabs>
        <w:rPr>
          <w:rFonts w:asciiTheme="minorHAnsi" w:hAnsiTheme="minorHAnsi"/>
          <w:sz w:val="26"/>
          <w:szCs w:val="26"/>
        </w:rPr>
      </w:pPr>
    </w:p>
    <w:p w:rsidR="00634904" w:rsidRDefault="00634904" w:rsidP="004C0FAF">
      <w:pPr>
        <w:tabs>
          <w:tab w:val="left" w:pos="3615"/>
        </w:tabs>
        <w:rPr>
          <w:rFonts w:asciiTheme="minorHAnsi" w:hAnsiTheme="minorHAnsi"/>
          <w:sz w:val="26"/>
          <w:szCs w:val="26"/>
        </w:rPr>
      </w:pPr>
    </w:p>
    <w:p w:rsidR="00634904" w:rsidRPr="009B52C4" w:rsidRDefault="00634904" w:rsidP="00634904">
      <w:pPr>
        <w:rPr>
          <w:rFonts w:ascii="Calibri" w:hAnsi="Calibri"/>
          <w:b/>
          <w:sz w:val="22"/>
        </w:rPr>
      </w:pPr>
      <w:r w:rsidRPr="009B52C4">
        <w:rPr>
          <w:rFonts w:ascii="Calibri" w:hAnsi="Calibri"/>
          <w:b/>
          <w:sz w:val="22"/>
        </w:rPr>
        <w:t xml:space="preserve">Freihandelsabkommen der Schweiz (Quelle: www.seco.ch) </w:t>
      </w:r>
    </w:p>
    <w:p w:rsidR="00634904" w:rsidRPr="009B52C4" w:rsidRDefault="00634904" w:rsidP="00634904">
      <w:pPr>
        <w:rPr>
          <w:rFonts w:ascii="Calibri" w:hAnsi="Calibri"/>
          <w:b/>
          <w:sz w:val="22"/>
        </w:rPr>
      </w:pPr>
    </w:p>
    <w:p w:rsidR="00634904" w:rsidRPr="009B52C4" w:rsidRDefault="00634904" w:rsidP="00634904">
      <w:pPr>
        <w:jc w:val="both"/>
        <w:rPr>
          <w:rFonts w:ascii="Calibri" w:hAnsi="Calibri"/>
          <w:sz w:val="22"/>
        </w:rPr>
      </w:pPr>
      <w:r w:rsidRPr="009B52C4">
        <w:rPr>
          <w:rFonts w:ascii="Calibri" w:hAnsi="Calibri"/>
          <w:sz w:val="22"/>
        </w:rPr>
        <w:t>Die Schweiz verfügt - neben der EFTA-Konvention und dem Freihandelsabkommen mit der EU - g</w:t>
      </w:r>
      <w:r w:rsidRPr="009B52C4">
        <w:rPr>
          <w:rFonts w:ascii="Calibri" w:hAnsi="Calibri"/>
          <w:sz w:val="22"/>
        </w:rPr>
        <w:t>e</w:t>
      </w:r>
      <w:r w:rsidRPr="009B52C4">
        <w:rPr>
          <w:rFonts w:ascii="Calibri" w:hAnsi="Calibri"/>
          <w:sz w:val="22"/>
        </w:rPr>
        <w:t>genwärtig über ein Netz von 26 Freihandelsabkommen mit 35 Partnern ausserhalb der Europäischen Union. Die Abkommen werden normalerweise im Rahmen der Europäischen Freihandelsassoziation abgeschlossen. Dennoch hat die S</w:t>
      </w:r>
      <w:r w:rsidR="004409E8">
        <w:rPr>
          <w:rFonts w:ascii="Calibri" w:hAnsi="Calibri"/>
          <w:sz w:val="22"/>
        </w:rPr>
        <w:t>chweiz die Möglichkeit, Freihan</w:t>
      </w:r>
      <w:r w:rsidRPr="009B52C4">
        <w:rPr>
          <w:rFonts w:ascii="Calibri" w:hAnsi="Calibri"/>
          <w:sz w:val="22"/>
        </w:rPr>
        <w:t>delsabkommen auch ausserhalb der EFTA abzuschliessen, wie beispielsweise im Fall Japans oder der Färöer-Inseln.</w:t>
      </w:r>
    </w:p>
    <w:p w:rsidR="00634904" w:rsidRPr="009B52C4" w:rsidRDefault="00634904" w:rsidP="00634904">
      <w:pPr>
        <w:jc w:val="both"/>
        <w:rPr>
          <w:rFonts w:ascii="Calibri" w:hAnsi="Calibri"/>
          <w:sz w:val="22"/>
        </w:rPr>
      </w:pPr>
    </w:p>
    <w:p w:rsidR="00634904" w:rsidRPr="009B52C4" w:rsidRDefault="00634904" w:rsidP="00634904">
      <w:pPr>
        <w:jc w:val="both"/>
        <w:rPr>
          <w:rFonts w:ascii="Calibri" w:hAnsi="Calibri"/>
          <w:sz w:val="22"/>
        </w:rPr>
      </w:pPr>
      <w:r w:rsidRPr="009B52C4">
        <w:rPr>
          <w:rFonts w:ascii="Calibri" w:hAnsi="Calibri"/>
          <w:sz w:val="22"/>
        </w:rPr>
        <w:t>Ziel der Freihandelspolitik der Schweiz ist die Verbesserung der Rahmenbedingungen für die Wir</w:t>
      </w:r>
      <w:r w:rsidRPr="009B52C4">
        <w:rPr>
          <w:rFonts w:ascii="Calibri" w:hAnsi="Calibri"/>
          <w:sz w:val="22"/>
        </w:rPr>
        <w:t>t</w:t>
      </w:r>
      <w:r w:rsidRPr="009B52C4">
        <w:rPr>
          <w:rFonts w:ascii="Calibri" w:hAnsi="Calibri"/>
          <w:sz w:val="22"/>
        </w:rPr>
        <w:t>schaftsbeziehungen mit wirtschaftlich bedeutenden Partnern. Den schweizerischen Wirtschaftsa</w:t>
      </w:r>
      <w:r w:rsidRPr="009B52C4">
        <w:rPr>
          <w:rFonts w:ascii="Calibri" w:hAnsi="Calibri"/>
          <w:sz w:val="22"/>
        </w:rPr>
        <w:t>k</w:t>
      </w:r>
      <w:r w:rsidRPr="009B52C4">
        <w:rPr>
          <w:rFonts w:ascii="Calibri" w:hAnsi="Calibri"/>
          <w:sz w:val="22"/>
        </w:rPr>
        <w:t>teuren soll gegenüber ihren wichtigsten Konkurrenten ein möglichst stabiler, hindernis- und diskr</w:t>
      </w:r>
      <w:r w:rsidRPr="009B52C4">
        <w:rPr>
          <w:rFonts w:ascii="Calibri" w:hAnsi="Calibri"/>
          <w:sz w:val="22"/>
        </w:rPr>
        <w:t>i</w:t>
      </w:r>
      <w:r w:rsidRPr="009B52C4">
        <w:rPr>
          <w:rFonts w:ascii="Calibri" w:hAnsi="Calibri"/>
          <w:sz w:val="22"/>
        </w:rPr>
        <w:t>minierungsfreier Zugang zu ausländischen Märkten verschafft werden. Im Rahmen der Stabilisi</w:t>
      </w:r>
      <w:r w:rsidRPr="009B52C4">
        <w:rPr>
          <w:rFonts w:ascii="Calibri" w:hAnsi="Calibri"/>
          <w:sz w:val="22"/>
        </w:rPr>
        <w:t>e</w:t>
      </w:r>
      <w:r w:rsidRPr="009B52C4">
        <w:rPr>
          <w:rFonts w:ascii="Calibri" w:hAnsi="Calibri"/>
          <w:sz w:val="22"/>
        </w:rPr>
        <w:t>rungspolitik des Bundesrates kommen aussenwirtschaftspolitischen Massnahmen zur weiteren Öf</w:t>
      </w:r>
      <w:r w:rsidRPr="009B52C4">
        <w:rPr>
          <w:rFonts w:ascii="Calibri" w:hAnsi="Calibri"/>
          <w:sz w:val="22"/>
        </w:rPr>
        <w:t>f</w:t>
      </w:r>
      <w:r w:rsidRPr="009B52C4">
        <w:rPr>
          <w:rFonts w:ascii="Calibri" w:hAnsi="Calibri"/>
          <w:sz w:val="22"/>
        </w:rPr>
        <w:t xml:space="preserve">nung von Exportmärkten erhöhte </w:t>
      </w:r>
      <w:proofErr w:type="gramStart"/>
      <w:r w:rsidRPr="009B52C4">
        <w:rPr>
          <w:rFonts w:ascii="Calibri" w:hAnsi="Calibri"/>
          <w:sz w:val="22"/>
        </w:rPr>
        <w:t>Bedeutung</w:t>
      </w:r>
      <w:proofErr w:type="gramEnd"/>
      <w:r w:rsidRPr="009B52C4">
        <w:rPr>
          <w:rFonts w:ascii="Calibri" w:hAnsi="Calibri"/>
          <w:sz w:val="22"/>
        </w:rPr>
        <w:t xml:space="preserve"> zu.</w:t>
      </w:r>
    </w:p>
    <w:p w:rsidR="00634904" w:rsidRPr="009B52C4" w:rsidRDefault="00634904" w:rsidP="00634904">
      <w:pPr>
        <w:jc w:val="both"/>
        <w:rPr>
          <w:rFonts w:ascii="Calibri" w:hAnsi="Calibri"/>
          <w:sz w:val="22"/>
        </w:rPr>
      </w:pPr>
    </w:p>
    <w:p w:rsidR="00634904" w:rsidRPr="009B52C4" w:rsidRDefault="00634904" w:rsidP="00634904">
      <w:pPr>
        <w:jc w:val="both"/>
        <w:rPr>
          <w:rFonts w:ascii="Calibri" w:hAnsi="Calibri"/>
          <w:sz w:val="22"/>
        </w:rPr>
      </w:pPr>
      <w:r w:rsidRPr="009B52C4">
        <w:rPr>
          <w:rFonts w:ascii="Calibri" w:hAnsi="Calibri"/>
          <w:sz w:val="22"/>
        </w:rPr>
        <w:t>Die EFTA-Staaten unterzeichnen auch Zusammenarbeitserklärungen mit gewissen Partnern. Zusa</w:t>
      </w:r>
      <w:r w:rsidRPr="009B52C4">
        <w:rPr>
          <w:rFonts w:ascii="Calibri" w:hAnsi="Calibri"/>
          <w:sz w:val="22"/>
        </w:rPr>
        <w:t>m</w:t>
      </w:r>
      <w:r w:rsidRPr="009B52C4">
        <w:rPr>
          <w:rFonts w:ascii="Calibri" w:hAnsi="Calibri"/>
          <w:sz w:val="22"/>
        </w:rPr>
        <w:t>menarbeitserklärungen sehen einen institutionalisierten Dialog über Möglichkeiten zu Vertiefung der wirtschaftlichen Beziehungen vor. Sie können zu einem späteren Zeitpunkt in Verhandlungen über ein Freihandelsabkommen münden.</w:t>
      </w:r>
    </w:p>
    <w:p w:rsidR="00634904" w:rsidRPr="009B52C4" w:rsidRDefault="00634904" w:rsidP="00634904">
      <w:pPr>
        <w:jc w:val="both"/>
        <w:rPr>
          <w:rFonts w:ascii="Calibri" w:hAnsi="Calibri"/>
          <w:sz w:val="22"/>
        </w:rPr>
      </w:pPr>
    </w:p>
    <w:p w:rsidR="00634904" w:rsidRPr="009B52C4" w:rsidRDefault="00634904" w:rsidP="00634904">
      <w:pPr>
        <w:jc w:val="both"/>
        <w:rPr>
          <w:rFonts w:ascii="Calibri" w:hAnsi="Calibri"/>
          <w:sz w:val="22"/>
        </w:rPr>
      </w:pPr>
    </w:p>
    <w:p w:rsidR="00634904" w:rsidRPr="009B52C4" w:rsidRDefault="00634904" w:rsidP="00634904">
      <w:pPr>
        <w:jc w:val="both"/>
        <w:rPr>
          <w:rFonts w:ascii="Calibri" w:hAnsi="Calibri"/>
          <w:sz w:val="22"/>
        </w:rPr>
      </w:pPr>
      <w:r w:rsidRPr="009B52C4">
        <w:rPr>
          <w:rFonts w:ascii="Calibri" w:hAnsi="Calibri"/>
          <w:b/>
          <w:sz w:val="22"/>
        </w:rPr>
        <w:t>Die Entwicklung des Netzes von Freihandelsabkommen</w:t>
      </w:r>
      <w:r w:rsidRPr="009B52C4">
        <w:rPr>
          <w:rFonts w:ascii="Calibri" w:hAnsi="Calibri"/>
          <w:sz w:val="22"/>
        </w:rPr>
        <w:t xml:space="preserve"> </w:t>
      </w:r>
    </w:p>
    <w:p w:rsidR="00634904" w:rsidRPr="009B52C4" w:rsidRDefault="00634904" w:rsidP="00634904">
      <w:pPr>
        <w:jc w:val="both"/>
        <w:rPr>
          <w:rFonts w:ascii="Calibri" w:hAnsi="Calibri"/>
          <w:sz w:val="22"/>
        </w:rPr>
      </w:pPr>
    </w:p>
    <w:p w:rsidR="00634904" w:rsidRPr="009B52C4" w:rsidRDefault="00634904" w:rsidP="00634904">
      <w:pPr>
        <w:jc w:val="both"/>
        <w:rPr>
          <w:rFonts w:ascii="Calibri" w:hAnsi="Calibri"/>
          <w:sz w:val="22"/>
        </w:rPr>
      </w:pPr>
      <w:r w:rsidRPr="009B52C4">
        <w:rPr>
          <w:rFonts w:ascii="Calibri" w:hAnsi="Calibri"/>
          <w:sz w:val="22"/>
        </w:rPr>
        <w:t>Das Netz der Freihandelsabkommen der Schweiz besteht zu einem grossen Teil aus Abkommen, we</w:t>
      </w:r>
      <w:r w:rsidRPr="009B52C4">
        <w:rPr>
          <w:rFonts w:ascii="Calibri" w:hAnsi="Calibri"/>
          <w:sz w:val="22"/>
        </w:rPr>
        <w:t>l</w:t>
      </w:r>
      <w:r w:rsidRPr="009B52C4">
        <w:rPr>
          <w:rFonts w:ascii="Calibri" w:hAnsi="Calibri"/>
          <w:sz w:val="22"/>
        </w:rPr>
        <w:t>che von den Mitgliedstaaten der EFTA gemeinsam abgeschlossen worden sind.</w:t>
      </w:r>
    </w:p>
    <w:p w:rsidR="00634904" w:rsidRDefault="00634904" w:rsidP="00634904">
      <w:pPr>
        <w:jc w:val="both"/>
      </w:pPr>
    </w:p>
    <w:p w:rsidR="00634904" w:rsidRDefault="00634904" w:rsidP="00634904">
      <w:pPr>
        <w:jc w:val="both"/>
      </w:pPr>
    </w:p>
    <w:p w:rsidR="00634904" w:rsidRDefault="00634904" w:rsidP="00634904">
      <w:pPr>
        <w:jc w:val="both"/>
      </w:pPr>
    </w:p>
    <w:p w:rsidR="00634904" w:rsidRDefault="00634904" w:rsidP="00634904">
      <w:pPr>
        <w:jc w:val="center"/>
      </w:pPr>
      <w:r>
        <w:rPr>
          <w:noProof/>
          <w:lang w:eastAsia="de-CH"/>
        </w:rPr>
        <w:drawing>
          <wp:inline distT="0" distB="0" distL="0" distR="0">
            <wp:extent cx="3848100" cy="2099643"/>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48100" cy="2099643"/>
                    </a:xfrm>
                    <a:prstGeom prst="rect">
                      <a:avLst/>
                    </a:prstGeom>
                    <a:noFill/>
                    <a:ln w="9525">
                      <a:noFill/>
                      <a:miter lim="800000"/>
                      <a:headEnd/>
                      <a:tailEnd/>
                    </a:ln>
                  </pic:spPr>
                </pic:pic>
              </a:graphicData>
            </a:graphic>
          </wp:inline>
        </w:drawing>
      </w:r>
    </w:p>
    <w:p w:rsidR="00634904" w:rsidRDefault="00634904" w:rsidP="00634904">
      <w:pPr>
        <w:jc w:val="center"/>
      </w:pPr>
    </w:p>
    <w:p w:rsidR="00634904" w:rsidRDefault="00634904" w:rsidP="00634904">
      <w:pPr>
        <w:jc w:val="center"/>
      </w:pPr>
      <w:r>
        <w:rPr>
          <w:noProof/>
          <w:lang w:eastAsia="de-CH"/>
        </w:rPr>
        <w:drawing>
          <wp:inline distT="0" distB="0" distL="0" distR="0">
            <wp:extent cx="3943350" cy="543647"/>
            <wp:effectExtent l="19050" t="0" r="0"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43350" cy="543647"/>
                    </a:xfrm>
                    <a:prstGeom prst="rect">
                      <a:avLst/>
                    </a:prstGeom>
                    <a:noFill/>
                    <a:ln w="9525">
                      <a:noFill/>
                      <a:miter lim="800000"/>
                      <a:headEnd/>
                      <a:tailEnd/>
                    </a:ln>
                  </pic:spPr>
                </pic:pic>
              </a:graphicData>
            </a:graphic>
          </wp:inline>
        </w:drawing>
      </w:r>
    </w:p>
    <w:p w:rsidR="00634904" w:rsidRDefault="00634904" w:rsidP="00634904"/>
    <w:p w:rsidR="00634904" w:rsidRPr="002A1472" w:rsidRDefault="00634904" w:rsidP="00634904">
      <w:pPr>
        <w:rPr>
          <w:rFonts w:ascii="Calibri" w:hAnsi="Calibri"/>
        </w:rPr>
      </w:pPr>
      <w:r>
        <w:tab/>
      </w:r>
      <w:r>
        <w:tab/>
      </w:r>
      <w:r w:rsidRPr="002A1472">
        <w:rPr>
          <w:rFonts w:ascii="Calibri" w:hAnsi="Calibri"/>
        </w:rPr>
        <w:t xml:space="preserve">Abb.: </w:t>
      </w:r>
      <w:r w:rsidRPr="002A1472">
        <w:rPr>
          <w:rFonts w:ascii="Calibri" w:hAnsi="Calibri"/>
        </w:rPr>
        <w:tab/>
        <w:t xml:space="preserve">Freihandelsabkommen der Schweiz </w:t>
      </w:r>
    </w:p>
    <w:p w:rsidR="00634904" w:rsidRDefault="00634904" w:rsidP="00634904">
      <w:pPr>
        <w:rPr>
          <w:rFonts w:ascii="Calibri" w:hAnsi="Calibri"/>
        </w:rPr>
      </w:pPr>
      <w:r w:rsidRPr="002A1472">
        <w:rPr>
          <w:rFonts w:ascii="Calibri" w:hAnsi="Calibri"/>
        </w:rPr>
        <w:tab/>
      </w:r>
      <w:r w:rsidRPr="002A1472">
        <w:rPr>
          <w:rFonts w:ascii="Calibri" w:hAnsi="Calibri"/>
        </w:rPr>
        <w:tab/>
        <w:t xml:space="preserve">Quelle: </w:t>
      </w:r>
      <w:r w:rsidRPr="002A1472">
        <w:rPr>
          <w:rFonts w:ascii="Calibri" w:hAnsi="Calibri"/>
        </w:rPr>
        <w:tab/>
      </w:r>
      <w:hyperlink r:id="rId11" w:history="1">
        <w:r w:rsidRPr="004C5F45">
          <w:rPr>
            <w:rStyle w:val="Hyperlink"/>
            <w:rFonts w:ascii="Calibri" w:hAnsi="Calibri"/>
          </w:rPr>
          <w:t>www.seco.ch</w:t>
        </w:r>
      </w:hyperlink>
    </w:p>
    <w:p w:rsidR="00634904" w:rsidRDefault="00634904" w:rsidP="00634904">
      <w:pPr>
        <w:rPr>
          <w:rFonts w:ascii="Calibri" w:hAnsi="Calibri"/>
        </w:rPr>
      </w:pPr>
    </w:p>
    <w:p w:rsidR="00634904" w:rsidRDefault="00634904" w:rsidP="00634904">
      <w:pPr>
        <w:rPr>
          <w:rFonts w:ascii="Calibri" w:hAnsi="Calibri"/>
        </w:rPr>
      </w:pPr>
    </w:p>
    <w:p w:rsidR="00634904" w:rsidRPr="00C850AE" w:rsidRDefault="00634904" w:rsidP="00634904">
      <w:pPr>
        <w:rPr>
          <w:rFonts w:ascii="Calibri" w:hAnsi="Calibri"/>
          <w:sz w:val="24"/>
          <w:szCs w:val="24"/>
        </w:rPr>
      </w:pPr>
    </w:p>
    <w:p w:rsidR="00634904" w:rsidRPr="00C850AE" w:rsidRDefault="00634904" w:rsidP="00634904">
      <w:pPr>
        <w:jc w:val="both"/>
        <w:rPr>
          <w:rFonts w:ascii="Calibri" w:hAnsi="Calibri"/>
          <w:sz w:val="24"/>
          <w:szCs w:val="24"/>
        </w:rPr>
      </w:pPr>
      <w:r w:rsidRPr="00C850AE">
        <w:rPr>
          <w:rFonts w:ascii="Calibri" w:hAnsi="Calibri"/>
          <w:sz w:val="24"/>
          <w:szCs w:val="24"/>
        </w:rPr>
        <w:t xml:space="preserve">In einer </w:t>
      </w:r>
      <w:r w:rsidRPr="00C850AE">
        <w:rPr>
          <w:rFonts w:ascii="Calibri" w:hAnsi="Calibri"/>
          <w:b/>
          <w:sz w:val="24"/>
          <w:szCs w:val="24"/>
        </w:rPr>
        <w:t>ersten Phase</w:t>
      </w:r>
      <w:r w:rsidRPr="00C850AE">
        <w:rPr>
          <w:rFonts w:ascii="Calibri" w:hAnsi="Calibri"/>
          <w:sz w:val="24"/>
          <w:szCs w:val="24"/>
        </w:rPr>
        <w:t xml:space="preserve"> (seit Beginn der 1990er Jahre) schlossen die EFTA-Staaten - nach er</w:t>
      </w:r>
      <w:r w:rsidRPr="00C850AE">
        <w:rPr>
          <w:rFonts w:ascii="Calibri" w:hAnsi="Calibri"/>
          <w:sz w:val="24"/>
          <w:szCs w:val="24"/>
        </w:rPr>
        <w:t>s</w:t>
      </w:r>
      <w:r w:rsidRPr="00C850AE">
        <w:rPr>
          <w:rFonts w:ascii="Calibri" w:hAnsi="Calibri"/>
          <w:sz w:val="24"/>
          <w:szCs w:val="24"/>
        </w:rPr>
        <w:t>ten Abkommen mit der Türkei und Israel - hauptsächlich Freihandelsabkommen mit mittel- und osteuropäischen Staaten ab. Diese Freihandelsabkommen, welche die EFTA parallel zu ähnlichen Abkommen der EU mit diesen Staaten abschloss, dienten nicht nur der gegenseit</w:t>
      </w:r>
      <w:r w:rsidRPr="00C850AE">
        <w:rPr>
          <w:rFonts w:ascii="Calibri" w:hAnsi="Calibri"/>
          <w:sz w:val="24"/>
          <w:szCs w:val="24"/>
        </w:rPr>
        <w:t>i</w:t>
      </w:r>
      <w:r w:rsidRPr="00C850AE">
        <w:rPr>
          <w:rFonts w:ascii="Calibri" w:hAnsi="Calibri"/>
          <w:sz w:val="24"/>
          <w:szCs w:val="24"/>
        </w:rPr>
        <w:t>gen Verbesserung des Marktzugangs, sondern auch der Unterstützung der Wirtschaftsr</w:t>
      </w:r>
      <w:r w:rsidRPr="00C850AE">
        <w:rPr>
          <w:rFonts w:ascii="Calibri" w:hAnsi="Calibri"/>
          <w:sz w:val="24"/>
          <w:szCs w:val="24"/>
        </w:rPr>
        <w:t>e</w:t>
      </w:r>
      <w:r w:rsidRPr="00C850AE">
        <w:rPr>
          <w:rFonts w:ascii="Calibri" w:hAnsi="Calibri"/>
          <w:sz w:val="24"/>
          <w:szCs w:val="24"/>
        </w:rPr>
        <w:t xml:space="preserve">formen in den mittel- und osteuropäischen </w:t>
      </w:r>
      <w:proofErr w:type="spellStart"/>
      <w:r w:rsidRPr="00C850AE">
        <w:rPr>
          <w:rFonts w:ascii="Calibri" w:hAnsi="Calibri"/>
          <w:sz w:val="24"/>
          <w:szCs w:val="24"/>
        </w:rPr>
        <w:t>Transitionsländern</w:t>
      </w:r>
      <w:proofErr w:type="spellEnd"/>
      <w:r w:rsidRPr="00C850AE">
        <w:rPr>
          <w:rFonts w:ascii="Calibri" w:hAnsi="Calibri"/>
          <w:sz w:val="24"/>
          <w:szCs w:val="24"/>
        </w:rPr>
        <w:t xml:space="preserve">. </w:t>
      </w: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sz w:val="24"/>
          <w:szCs w:val="24"/>
        </w:rPr>
      </w:pPr>
      <w:r w:rsidRPr="00C850AE">
        <w:rPr>
          <w:rFonts w:ascii="Calibri" w:hAnsi="Calibri"/>
          <w:sz w:val="24"/>
          <w:szCs w:val="24"/>
        </w:rPr>
        <w:t xml:space="preserve">Seit </w:t>
      </w:r>
      <w:r w:rsidRPr="00C850AE">
        <w:rPr>
          <w:rFonts w:ascii="Calibri" w:hAnsi="Calibri"/>
          <w:b/>
          <w:sz w:val="24"/>
          <w:szCs w:val="24"/>
        </w:rPr>
        <w:t>Mitte der 1990er</w:t>
      </w:r>
      <w:r w:rsidRPr="00C850AE">
        <w:rPr>
          <w:rFonts w:ascii="Calibri" w:hAnsi="Calibri"/>
          <w:sz w:val="24"/>
          <w:szCs w:val="24"/>
        </w:rPr>
        <w:t>-</w:t>
      </w:r>
      <w:r w:rsidRPr="00C850AE">
        <w:rPr>
          <w:rFonts w:ascii="Calibri" w:hAnsi="Calibri"/>
          <w:b/>
          <w:sz w:val="24"/>
          <w:szCs w:val="24"/>
        </w:rPr>
        <w:t>Jahre</w:t>
      </w:r>
      <w:r w:rsidRPr="00C850AE">
        <w:rPr>
          <w:rFonts w:ascii="Calibri" w:hAnsi="Calibri"/>
          <w:sz w:val="24"/>
          <w:szCs w:val="24"/>
        </w:rPr>
        <w:t xml:space="preserve"> wurde die Erweiterung des EFTA-Vertragsnetzes im Mittelmee</w:t>
      </w:r>
      <w:r w:rsidRPr="00C850AE">
        <w:rPr>
          <w:rFonts w:ascii="Calibri" w:hAnsi="Calibri"/>
          <w:sz w:val="24"/>
          <w:szCs w:val="24"/>
        </w:rPr>
        <w:t>r</w:t>
      </w:r>
      <w:r w:rsidRPr="00C850AE">
        <w:rPr>
          <w:rFonts w:ascii="Calibri" w:hAnsi="Calibri"/>
          <w:sz w:val="24"/>
          <w:szCs w:val="24"/>
        </w:rPr>
        <w:t>raum ausgebaut. Damit wollen die EFTA-Staaten die Voraussetzung</w:t>
      </w:r>
      <w:r>
        <w:rPr>
          <w:rFonts w:ascii="Calibri" w:hAnsi="Calibri"/>
          <w:sz w:val="24"/>
          <w:szCs w:val="24"/>
        </w:rPr>
        <w:t xml:space="preserve"> schaffen, um an der g</w:t>
      </w:r>
      <w:r>
        <w:rPr>
          <w:rFonts w:ascii="Calibri" w:hAnsi="Calibri"/>
          <w:sz w:val="24"/>
          <w:szCs w:val="24"/>
        </w:rPr>
        <w:t>e</w:t>
      </w:r>
      <w:r>
        <w:rPr>
          <w:rFonts w:ascii="Calibri" w:hAnsi="Calibri"/>
          <w:sz w:val="24"/>
          <w:szCs w:val="24"/>
        </w:rPr>
        <w:t>planten g</w:t>
      </w:r>
      <w:r w:rsidRPr="00C850AE">
        <w:rPr>
          <w:rFonts w:ascii="Calibri" w:hAnsi="Calibri"/>
          <w:sz w:val="24"/>
          <w:szCs w:val="24"/>
        </w:rPr>
        <w:t xml:space="preserve">rossen Freihandelszone Europa-Mittelmeer teilnehmen zu können. Gleichzeitig leisten die EFTA-Staaten mit dem Abschluss dieser Freihandelsabkommen einen Beitrag zur Förderung der euro-mediterranen Wirtschaftszusammenarbeit. </w:t>
      </w: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sz w:val="24"/>
          <w:szCs w:val="24"/>
        </w:rPr>
      </w:pPr>
      <w:r w:rsidRPr="00C850AE">
        <w:rPr>
          <w:rFonts w:ascii="Calibri" w:hAnsi="Calibri"/>
          <w:sz w:val="24"/>
          <w:szCs w:val="24"/>
        </w:rPr>
        <w:t xml:space="preserve">Vor dem Hintergrund der weltweit zunehmenden Tendenz zum Abschluss regionaler und vermehrt auch </w:t>
      </w:r>
      <w:proofErr w:type="spellStart"/>
      <w:r w:rsidRPr="00C850AE">
        <w:rPr>
          <w:rFonts w:ascii="Calibri" w:hAnsi="Calibri"/>
          <w:sz w:val="24"/>
          <w:szCs w:val="24"/>
        </w:rPr>
        <w:t>regionenübergreifender</w:t>
      </w:r>
      <w:proofErr w:type="spellEnd"/>
      <w:r w:rsidRPr="00C850AE">
        <w:rPr>
          <w:rFonts w:ascii="Calibri" w:hAnsi="Calibri"/>
          <w:sz w:val="24"/>
          <w:szCs w:val="24"/>
        </w:rPr>
        <w:t xml:space="preserve"> Freihandelsabkommen haben die EFTA-Staaten seit </w:t>
      </w:r>
      <w:r w:rsidRPr="00C850AE">
        <w:rPr>
          <w:rFonts w:ascii="Calibri" w:hAnsi="Calibri"/>
          <w:b/>
          <w:sz w:val="24"/>
          <w:szCs w:val="24"/>
        </w:rPr>
        <w:t>Ende der 1990er</w:t>
      </w:r>
      <w:r w:rsidRPr="00C850AE">
        <w:rPr>
          <w:rFonts w:ascii="Calibri" w:hAnsi="Calibri"/>
          <w:sz w:val="24"/>
          <w:szCs w:val="24"/>
        </w:rPr>
        <w:t>-</w:t>
      </w:r>
      <w:r w:rsidRPr="00C850AE">
        <w:rPr>
          <w:rFonts w:ascii="Calibri" w:hAnsi="Calibri"/>
          <w:b/>
          <w:sz w:val="24"/>
          <w:szCs w:val="24"/>
        </w:rPr>
        <w:t>Jahre</w:t>
      </w:r>
      <w:r w:rsidRPr="00C850AE">
        <w:rPr>
          <w:rFonts w:ascii="Calibri" w:hAnsi="Calibri"/>
          <w:sz w:val="24"/>
          <w:szCs w:val="24"/>
        </w:rPr>
        <w:t xml:space="preserve"> begonnen, ihre Freihandelspolitik auch auf Partner weltweit ausz</w:t>
      </w:r>
      <w:r w:rsidRPr="00C850AE">
        <w:rPr>
          <w:rFonts w:ascii="Calibri" w:hAnsi="Calibri"/>
          <w:sz w:val="24"/>
          <w:szCs w:val="24"/>
        </w:rPr>
        <w:t>u</w:t>
      </w:r>
      <w:r w:rsidRPr="00C850AE">
        <w:rPr>
          <w:rFonts w:ascii="Calibri" w:hAnsi="Calibri"/>
          <w:sz w:val="24"/>
          <w:szCs w:val="24"/>
        </w:rPr>
        <w:t xml:space="preserve">dehnen. </w:t>
      </w: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sz w:val="24"/>
          <w:szCs w:val="24"/>
        </w:rPr>
      </w:pPr>
      <w:r w:rsidRPr="00C850AE">
        <w:rPr>
          <w:rFonts w:ascii="Calibri" w:hAnsi="Calibri"/>
          <w:sz w:val="24"/>
          <w:szCs w:val="24"/>
        </w:rPr>
        <w:t>___________________</w:t>
      </w:r>
    </w:p>
    <w:p w:rsidR="00634904" w:rsidRPr="00C850AE" w:rsidRDefault="00634904" w:rsidP="00634904">
      <w:pPr>
        <w:jc w:val="both"/>
        <w:rPr>
          <w:rFonts w:ascii="Calibri" w:hAnsi="Calibri"/>
          <w:sz w:val="24"/>
          <w:szCs w:val="24"/>
        </w:rPr>
      </w:pPr>
    </w:p>
    <w:p w:rsidR="00634904" w:rsidRPr="00C850AE" w:rsidRDefault="00634904" w:rsidP="00634904">
      <w:pPr>
        <w:jc w:val="both"/>
        <w:rPr>
          <w:rFonts w:ascii="Calibri" w:hAnsi="Calibri"/>
          <w:i/>
          <w:sz w:val="24"/>
          <w:szCs w:val="24"/>
        </w:rPr>
      </w:pPr>
      <w:r w:rsidRPr="00C850AE">
        <w:rPr>
          <w:rFonts w:ascii="Calibri" w:hAnsi="Calibri"/>
          <w:i/>
          <w:sz w:val="24"/>
          <w:szCs w:val="24"/>
        </w:rPr>
        <w:t>EFTA:</w:t>
      </w:r>
      <w:proofErr w:type="gramStart"/>
      <w:r w:rsidRPr="00C850AE">
        <w:rPr>
          <w:rFonts w:ascii="Calibri" w:hAnsi="Calibri"/>
          <w:i/>
          <w:sz w:val="24"/>
          <w:szCs w:val="24"/>
        </w:rPr>
        <w:tab/>
      </w:r>
      <w:r w:rsidRPr="00C850AE">
        <w:rPr>
          <w:rFonts w:ascii="Calibri" w:hAnsi="Calibri"/>
          <w:i/>
          <w:sz w:val="24"/>
          <w:szCs w:val="24"/>
        </w:rPr>
        <w:tab/>
        <w:t>Europäischen</w:t>
      </w:r>
      <w:proofErr w:type="gramEnd"/>
      <w:r w:rsidRPr="00C850AE">
        <w:rPr>
          <w:rFonts w:ascii="Calibri" w:hAnsi="Calibri"/>
          <w:i/>
          <w:sz w:val="24"/>
          <w:szCs w:val="24"/>
        </w:rPr>
        <w:t xml:space="preserve"> Freihandelsassoziation</w:t>
      </w:r>
    </w:p>
    <w:p w:rsidR="00634904" w:rsidRPr="00C850AE" w:rsidRDefault="00634904" w:rsidP="00634904">
      <w:pPr>
        <w:jc w:val="both"/>
        <w:rPr>
          <w:rFonts w:ascii="Calibri" w:hAnsi="Calibri"/>
          <w:i/>
          <w:sz w:val="24"/>
          <w:szCs w:val="24"/>
        </w:rPr>
      </w:pPr>
      <w:r w:rsidRPr="00C850AE">
        <w:rPr>
          <w:rFonts w:ascii="Calibri" w:hAnsi="Calibri"/>
          <w:i/>
          <w:sz w:val="24"/>
          <w:szCs w:val="24"/>
        </w:rPr>
        <w:t>EU:</w:t>
      </w:r>
      <w:r w:rsidRPr="00C850AE">
        <w:rPr>
          <w:rFonts w:ascii="Calibri" w:hAnsi="Calibri"/>
          <w:i/>
          <w:sz w:val="24"/>
          <w:szCs w:val="24"/>
        </w:rPr>
        <w:tab/>
      </w:r>
      <w:r w:rsidRPr="00C850AE">
        <w:rPr>
          <w:rFonts w:ascii="Calibri" w:hAnsi="Calibri"/>
          <w:i/>
          <w:sz w:val="24"/>
          <w:szCs w:val="24"/>
        </w:rPr>
        <w:tab/>
        <w:t>Europäische Union</w:t>
      </w:r>
    </w:p>
    <w:p w:rsidR="00634904" w:rsidRPr="00C850AE" w:rsidRDefault="00634904" w:rsidP="00634904">
      <w:pPr>
        <w:jc w:val="both"/>
        <w:rPr>
          <w:rFonts w:ascii="Calibri" w:hAnsi="Calibri"/>
          <w:i/>
          <w:sz w:val="24"/>
          <w:szCs w:val="24"/>
        </w:rPr>
      </w:pPr>
      <w:r w:rsidRPr="00C850AE">
        <w:rPr>
          <w:rFonts w:ascii="Calibri" w:hAnsi="Calibri"/>
          <w:i/>
          <w:sz w:val="24"/>
          <w:szCs w:val="24"/>
        </w:rPr>
        <w:t>Transitions-</w:t>
      </w:r>
    </w:p>
    <w:p w:rsidR="00634904" w:rsidRPr="00C850AE" w:rsidRDefault="00634904" w:rsidP="00634904">
      <w:pPr>
        <w:ind w:left="1410" w:hanging="1410"/>
        <w:jc w:val="both"/>
        <w:rPr>
          <w:rFonts w:ascii="Calibri" w:hAnsi="Calibri"/>
          <w:i/>
          <w:sz w:val="24"/>
          <w:szCs w:val="24"/>
        </w:rPr>
      </w:pPr>
      <w:proofErr w:type="spellStart"/>
      <w:r w:rsidRPr="00C850AE">
        <w:rPr>
          <w:rFonts w:ascii="Calibri" w:hAnsi="Calibri"/>
          <w:i/>
          <w:sz w:val="24"/>
          <w:szCs w:val="24"/>
        </w:rPr>
        <w:t>länder</w:t>
      </w:r>
      <w:proofErr w:type="spellEnd"/>
      <w:r w:rsidRPr="00C850AE">
        <w:rPr>
          <w:rFonts w:ascii="Calibri" w:hAnsi="Calibri"/>
          <w:i/>
          <w:sz w:val="24"/>
          <w:szCs w:val="24"/>
        </w:rPr>
        <w:t>:</w:t>
      </w:r>
      <w:r w:rsidRPr="00C850AE">
        <w:rPr>
          <w:rFonts w:ascii="Calibri" w:hAnsi="Calibri"/>
          <w:i/>
          <w:sz w:val="24"/>
          <w:szCs w:val="24"/>
        </w:rPr>
        <w:tab/>
      </w:r>
      <w:r w:rsidRPr="00C850AE">
        <w:rPr>
          <w:rFonts w:ascii="Calibri" w:hAnsi="Calibri"/>
          <w:i/>
          <w:sz w:val="24"/>
          <w:szCs w:val="24"/>
        </w:rPr>
        <w:tab/>
      </w:r>
      <w:proofErr w:type="spellStart"/>
      <w:r w:rsidRPr="00C850AE">
        <w:rPr>
          <w:rFonts w:ascii="Calibri" w:hAnsi="Calibri"/>
          <w:i/>
          <w:sz w:val="24"/>
          <w:szCs w:val="24"/>
        </w:rPr>
        <w:t>Transitionsländer</w:t>
      </w:r>
      <w:proofErr w:type="spellEnd"/>
      <w:r w:rsidRPr="00C850AE">
        <w:rPr>
          <w:rFonts w:ascii="Calibri" w:hAnsi="Calibri"/>
          <w:i/>
          <w:sz w:val="24"/>
          <w:szCs w:val="24"/>
        </w:rPr>
        <w:t xml:space="preserve"> oder Transformationsländer sind jene Länder des ehe</w:t>
      </w:r>
      <w:r>
        <w:rPr>
          <w:rFonts w:ascii="Calibri" w:hAnsi="Calibri"/>
          <w:i/>
          <w:sz w:val="24"/>
          <w:szCs w:val="24"/>
        </w:rPr>
        <w:t>-</w:t>
      </w:r>
      <w:r w:rsidRPr="00C850AE">
        <w:rPr>
          <w:rFonts w:ascii="Calibri" w:hAnsi="Calibri"/>
          <w:i/>
          <w:sz w:val="24"/>
          <w:szCs w:val="24"/>
        </w:rPr>
        <w:t>maligen Ostblocks, die sich seit 1990 auf dem Weg zu Demokratie befinden.</w:t>
      </w:r>
    </w:p>
    <w:p w:rsidR="00634904" w:rsidRDefault="00634904" w:rsidP="00634904">
      <w:pPr>
        <w:rPr>
          <w:rFonts w:ascii="Calibri" w:hAnsi="Calibri"/>
        </w:rPr>
      </w:pPr>
    </w:p>
    <w:p w:rsidR="00634904" w:rsidRDefault="00634904" w:rsidP="00634904">
      <w:pPr>
        <w:rPr>
          <w:rFonts w:ascii="Calibri" w:hAnsi="Calibri"/>
        </w:rPr>
      </w:pPr>
    </w:p>
    <w:p w:rsidR="00634904" w:rsidRDefault="00634904" w:rsidP="004C0FAF">
      <w:pPr>
        <w:tabs>
          <w:tab w:val="left" w:pos="3615"/>
        </w:tabs>
        <w:rPr>
          <w:rFonts w:asciiTheme="minorHAnsi" w:hAnsiTheme="minorHAnsi"/>
          <w:sz w:val="26"/>
          <w:szCs w:val="26"/>
        </w:rPr>
      </w:pPr>
    </w:p>
    <w:sectPr w:rsidR="00634904" w:rsidSect="00835CA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B4" w:rsidRDefault="008B42B4" w:rsidP="00B34A2B">
      <w:r>
        <w:separator/>
      </w:r>
    </w:p>
  </w:endnote>
  <w:endnote w:type="continuationSeparator" w:id="0">
    <w:p w:rsidR="008B42B4" w:rsidRDefault="008B42B4" w:rsidP="00B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9932F9" w:rsidTr="007C5406">
      <w:tc>
        <w:tcPr>
          <w:tcW w:w="2777" w:type="dxa"/>
        </w:tcPr>
        <w:p w:rsidR="009932F9" w:rsidRDefault="009932F9" w:rsidP="007C5406">
          <w:pPr>
            <w:pStyle w:val="Kopfzeile"/>
            <w:tabs>
              <w:tab w:val="clear" w:pos="4536"/>
              <w:tab w:val="clear" w:pos="9072"/>
            </w:tabs>
            <w:jc w:val="right"/>
            <w:rPr>
              <w:b/>
              <w:bCs/>
            </w:rPr>
          </w:pPr>
        </w:p>
      </w:tc>
      <w:tc>
        <w:tcPr>
          <w:tcW w:w="180" w:type="dxa"/>
        </w:tcPr>
        <w:p w:rsidR="009932F9" w:rsidRDefault="009932F9" w:rsidP="007C5406">
          <w:pPr>
            <w:pStyle w:val="Kopfzeile"/>
            <w:tabs>
              <w:tab w:val="clear" w:pos="4536"/>
              <w:tab w:val="clear" w:pos="9072"/>
            </w:tabs>
          </w:pPr>
        </w:p>
      </w:tc>
      <w:tc>
        <w:tcPr>
          <w:tcW w:w="2075" w:type="dxa"/>
          <w:shd w:val="clear" w:color="auto" w:fill="C7C0B9"/>
          <w:vAlign w:val="center"/>
        </w:tcPr>
        <w:p w:rsidR="009932F9" w:rsidRPr="00A30917" w:rsidRDefault="009932F9" w:rsidP="007C5406">
          <w:pPr>
            <w:pStyle w:val="Kopfzeile"/>
            <w:tabs>
              <w:tab w:val="clear" w:pos="4536"/>
              <w:tab w:val="clear" w:pos="9072"/>
            </w:tabs>
            <w:rPr>
              <w:b/>
              <w:sz w:val="16"/>
              <w:szCs w:val="16"/>
            </w:rPr>
          </w:pPr>
          <w:r w:rsidRPr="00A30917">
            <w:rPr>
              <w:b/>
              <w:bCs/>
              <w:sz w:val="16"/>
              <w:szCs w:val="16"/>
            </w:rPr>
            <w:t>www.myschool.sf.tv</w:t>
          </w:r>
        </w:p>
      </w:tc>
      <w:tc>
        <w:tcPr>
          <w:tcW w:w="2358" w:type="dxa"/>
          <w:shd w:val="clear" w:color="auto" w:fill="C7C0B9"/>
          <w:vAlign w:val="center"/>
        </w:tcPr>
        <w:p w:rsidR="009932F9" w:rsidRPr="00A30917" w:rsidRDefault="009932F9" w:rsidP="007C5406">
          <w:pPr>
            <w:pStyle w:val="Kopfzeile"/>
            <w:tabs>
              <w:tab w:val="clear" w:pos="4536"/>
              <w:tab w:val="clear" w:pos="9072"/>
            </w:tabs>
            <w:jc w:val="center"/>
            <w:rPr>
              <w:sz w:val="16"/>
              <w:szCs w:val="16"/>
            </w:rPr>
          </w:pPr>
        </w:p>
      </w:tc>
      <w:tc>
        <w:tcPr>
          <w:tcW w:w="1825" w:type="dxa"/>
          <w:shd w:val="clear" w:color="auto" w:fill="C7C0B9"/>
          <w:vAlign w:val="center"/>
        </w:tcPr>
        <w:p w:rsidR="009932F9" w:rsidRPr="00A30917" w:rsidRDefault="009932F9" w:rsidP="007C5406">
          <w:pPr>
            <w:pStyle w:val="Kopfzeile"/>
            <w:tabs>
              <w:tab w:val="clear" w:pos="4536"/>
              <w:tab w:val="clear" w:pos="9072"/>
            </w:tabs>
            <w:jc w:val="right"/>
            <w:rPr>
              <w:b/>
              <w:sz w:val="16"/>
              <w:szCs w:val="16"/>
            </w:rPr>
          </w:pPr>
          <w:r w:rsidRPr="00A30917">
            <w:rPr>
              <w:b/>
              <w:sz w:val="16"/>
              <w:szCs w:val="16"/>
            </w:rPr>
            <w:fldChar w:fldCharType="begin"/>
          </w:r>
          <w:r w:rsidRPr="00A30917">
            <w:rPr>
              <w:b/>
              <w:sz w:val="16"/>
              <w:szCs w:val="16"/>
            </w:rPr>
            <w:instrText xml:space="preserve"> PAGE   \* MERGEFORMAT </w:instrText>
          </w:r>
          <w:r w:rsidRPr="00A30917">
            <w:rPr>
              <w:b/>
              <w:sz w:val="16"/>
              <w:szCs w:val="16"/>
            </w:rPr>
            <w:fldChar w:fldCharType="separate"/>
          </w:r>
          <w:r w:rsidR="000A606B">
            <w:rPr>
              <w:b/>
              <w:noProof/>
              <w:sz w:val="16"/>
              <w:szCs w:val="16"/>
            </w:rPr>
            <w:t>1</w:t>
          </w:r>
          <w:r w:rsidRPr="00A30917">
            <w:rPr>
              <w:b/>
              <w:sz w:val="16"/>
              <w:szCs w:val="16"/>
            </w:rPr>
            <w:fldChar w:fldCharType="end"/>
          </w:r>
          <w:r w:rsidRPr="00A30917">
            <w:rPr>
              <w:b/>
              <w:sz w:val="16"/>
              <w:szCs w:val="16"/>
            </w:rPr>
            <w:t>/</w:t>
          </w:r>
          <w:r w:rsidR="000A606B">
            <w:fldChar w:fldCharType="begin"/>
          </w:r>
          <w:r w:rsidR="000A606B">
            <w:instrText xml:space="preserve"> NUMPAGES   \* MERGEFORMAT </w:instrText>
          </w:r>
          <w:r w:rsidR="000A606B">
            <w:fldChar w:fldCharType="separate"/>
          </w:r>
          <w:r w:rsidR="000A606B" w:rsidRPr="000A606B">
            <w:rPr>
              <w:b/>
              <w:noProof/>
              <w:sz w:val="16"/>
              <w:szCs w:val="16"/>
            </w:rPr>
            <w:t>4</w:t>
          </w:r>
          <w:r w:rsidR="000A606B">
            <w:rPr>
              <w:b/>
              <w:noProof/>
              <w:sz w:val="16"/>
              <w:szCs w:val="16"/>
            </w:rPr>
            <w:fldChar w:fldCharType="end"/>
          </w:r>
        </w:p>
      </w:tc>
    </w:tr>
  </w:tbl>
  <w:p w:rsidR="001B0857" w:rsidRPr="00B34A2B" w:rsidRDefault="001B0857" w:rsidP="00D40F85">
    <w:pPr>
      <w:pStyle w:val="Fuzeile"/>
      <w:rPr>
        <w:rFonts w:ascii="Calibri" w:hAnsi="Calibri"/>
        <w:szCs w:val="20"/>
      </w:rPr>
    </w:pPr>
    <w:r>
      <w:rPr>
        <w:rFonts w:ascii="Calibri" w:hAnsi="Calibri"/>
        <w:szCs w:val="20"/>
      </w:rPr>
      <w:tab/>
    </w:r>
    <w:r>
      <w:rPr>
        <w:rFonts w:ascii="Calibri" w:hAnsi="Calibri"/>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B4" w:rsidRDefault="008B42B4" w:rsidP="00B34A2B">
      <w:r>
        <w:separator/>
      </w:r>
    </w:p>
  </w:footnote>
  <w:footnote w:type="continuationSeparator" w:id="0">
    <w:p w:rsidR="008B42B4" w:rsidRDefault="008B42B4" w:rsidP="00B3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9932F9" w:rsidTr="007C5406">
      <w:trPr>
        <w:cantSplit/>
        <w:trHeight w:val="680"/>
      </w:trPr>
      <w:tc>
        <w:tcPr>
          <w:tcW w:w="4390" w:type="dxa"/>
        </w:tcPr>
        <w:p w:rsidR="009932F9" w:rsidRDefault="009932F9" w:rsidP="007C5406">
          <w:pPr>
            <w:ind w:left="708" w:hanging="708"/>
            <w:rPr>
              <w:sz w:val="26"/>
            </w:rPr>
          </w:pPr>
          <w:r>
            <w:rPr>
              <w:noProof/>
              <w:lang w:eastAsia="de-CH"/>
            </w:rPr>
            <w:drawing>
              <wp:inline distT="0" distB="0" distL="0" distR="0" wp14:anchorId="0BC68F1D" wp14:editId="5B6CEFE0">
                <wp:extent cx="2184284" cy="612000"/>
                <wp:effectExtent l="0" t="0" r="698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184284" cy="612000"/>
                        </a:xfrm>
                        <a:prstGeom prst="rect">
                          <a:avLst/>
                        </a:prstGeom>
                        <a:noFill/>
                        <a:ln w="9525">
                          <a:noFill/>
                          <a:miter lim="800000"/>
                          <a:headEnd/>
                          <a:tailEnd/>
                        </a:ln>
                      </pic:spPr>
                    </pic:pic>
                  </a:graphicData>
                </a:graphic>
              </wp:inline>
            </w:drawing>
          </w:r>
        </w:p>
      </w:tc>
      <w:tc>
        <w:tcPr>
          <w:tcW w:w="2160" w:type="dxa"/>
        </w:tcPr>
        <w:p w:rsidR="009932F9" w:rsidRDefault="009932F9" w:rsidP="007C5406">
          <w:pPr>
            <w:ind w:left="708" w:hanging="708"/>
            <w:jc w:val="right"/>
            <w:rPr>
              <w:sz w:val="26"/>
            </w:rPr>
          </w:pPr>
        </w:p>
      </w:tc>
      <w:tc>
        <w:tcPr>
          <w:tcW w:w="2665" w:type="dxa"/>
          <w:vAlign w:val="bottom"/>
        </w:tcPr>
        <w:p w:rsidR="009932F9" w:rsidRPr="00B73B81" w:rsidRDefault="009932F9" w:rsidP="009932F9">
          <w:pPr>
            <w:pStyle w:val="berschrift4"/>
            <w:spacing w:after="40"/>
            <w:jc w:val="right"/>
          </w:pPr>
          <w:r w:rsidRPr="00570EB4">
            <w:t xml:space="preserve">Arbeitsblatt </w:t>
          </w:r>
          <w:r>
            <w:t>5</w:t>
          </w:r>
          <w:r w:rsidRPr="00570EB4">
            <w:rPr>
              <w:szCs w:val="24"/>
            </w:rPr>
            <w:t xml:space="preserve"> </w:t>
          </w:r>
        </w:p>
      </w:tc>
    </w:tr>
  </w:tbl>
  <w:p w:rsidR="001B0857" w:rsidRDefault="001B08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72"/>
    <w:multiLevelType w:val="hybridMultilevel"/>
    <w:tmpl w:val="F398AA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2AB4F31"/>
    <w:multiLevelType w:val="hybridMultilevel"/>
    <w:tmpl w:val="D0CCA0D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6C12EE9"/>
    <w:multiLevelType w:val="hybridMultilevel"/>
    <w:tmpl w:val="A672F6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6D3538F"/>
    <w:multiLevelType w:val="hybridMultilevel"/>
    <w:tmpl w:val="DCD2EF5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173571CB"/>
    <w:multiLevelType w:val="hybridMultilevel"/>
    <w:tmpl w:val="9C9C9F0C"/>
    <w:lvl w:ilvl="0" w:tplc="2FD6755A">
      <w:start w:val="1"/>
      <w:numFmt w:val="decimal"/>
      <w:lvlText w:val="%1."/>
      <w:lvlJc w:val="left"/>
      <w:pPr>
        <w:ind w:left="6143" w:hanging="360"/>
      </w:pPr>
      <w:rPr>
        <w:rFonts w:hint="default"/>
      </w:rPr>
    </w:lvl>
    <w:lvl w:ilvl="1" w:tplc="08070019" w:tentative="1">
      <w:start w:val="1"/>
      <w:numFmt w:val="lowerLetter"/>
      <w:lvlText w:val="%2."/>
      <w:lvlJc w:val="left"/>
      <w:pPr>
        <w:ind w:left="6863" w:hanging="360"/>
      </w:pPr>
    </w:lvl>
    <w:lvl w:ilvl="2" w:tplc="0807001B" w:tentative="1">
      <w:start w:val="1"/>
      <w:numFmt w:val="lowerRoman"/>
      <w:lvlText w:val="%3."/>
      <w:lvlJc w:val="right"/>
      <w:pPr>
        <w:ind w:left="7583" w:hanging="180"/>
      </w:pPr>
    </w:lvl>
    <w:lvl w:ilvl="3" w:tplc="0807000F" w:tentative="1">
      <w:start w:val="1"/>
      <w:numFmt w:val="decimal"/>
      <w:lvlText w:val="%4."/>
      <w:lvlJc w:val="left"/>
      <w:pPr>
        <w:ind w:left="8303" w:hanging="360"/>
      </w:pPr>
    </w:lvl>
    <w:lvl w:ilvl="4" w:tplc="08070019" w:tentative="1">
      <w:start w:val="1"/>
      <w:numFmt w:val="lowerLetter"/>
      <w:lvlText w:val="%5."/>
      <w:lvlJc w:val="left"/>
      <w:pPr>
        <w:ind w:left="9023" w:hanging="360"/>
      </w:pPr>
    </w:lvl>
    <w:lvl w:ilvl="5" w:tplc="0807001B" w:tentative="1">
      <w:start w:val="1"/>
      <w:numFmt w:val="lowerRoman"/>
      <w:lvlText w:val="%6."/>
      <w:lvlJc w:val="right"/>
      <w:pPr>
        <w:ind w:left="9743" w:hanging="180"/>
      </w:pPr>
    </w:lvl>
    <w:lvl w:ilvl="6" w:tplc="0807000F" w:tentative="1">
      <w:start w:val="1"/>
      <w:numFmt w:val="decimal"/>
      <w:lvlText w:val="%7."/>
      <w:lvlJc w:val="left"/>
      <w:pPr>
        <w:ind w:left="10463" w:hanging="360"/>
      </w:pPr>
    </w:lvl>
    <w:lvl w:ilvl="7" w:tplc="08070019" w:tentative="1">
      <w:start w:val="1"/>
      <w:numFmt w:val="lowerLetter"/>
      <w:lvlText w:val="%8."/>
      <w:lvlJc w:val="left"/>
      <w:pPr>
        <w:ind w:left="11183" w:hanging="360"/>
      </w:pPr>
    </w:lvl>
    <w:lvl w:ilvl="8" w:tplc="0807001B" w:tentative="1">
      <w:start w:val="1"/>
      <w:numFmt w:val="lowerRoman"/>
      <w:lvlText w:val="%9."/>
      <w:lvlJc w:val="right"/>
      <w:pPr>
        <w:ind w:left="11903" w:hanging="180"/>
      </w:pPr>
    </w:lvl>
  </w:abstractNum>
  <w:abstractNum w:abstractNumId="5">
    <w:nsid w:val="1EDA4525"/>
    <w:multiLevelType w:val="hybridMultilevel"/>
    <w:tmpl w:val="2D80F5D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2B7F5A50"/>
    <w:multiLevelType w:val="hybridMultilevel"/>
    <w:tmpl w:val="E2FED1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CC52CB5"/>
    <w:multiLevelType w:val="hybridMultilevel"/>
    <w:tmpl w:val="0BB0D14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2F062C5C"/>
    <w:multiLevelType w:val="hybridMultilevel"/>
    <w:tmpl w:val="116A7D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10E1A0F"/>
    <w:multiLevelType w:val="hybridMultilevel"/>
    <w:tmpl w:val="D6900A16"/>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nsid w:val="3DEF2C04"/>
    <w:multiLevelType w:val="hybridMultilevel"/>
    <w:tmpl w:val="14542458"/>
    <w:lvl w:ilvl="0" w:tplc="F23EDC08">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46561F64"/>
    <w:multiLevelType w:val="hybridMultilevel"/>
    <w:tmpl w:val="7D406C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47942956"/>
    <w:multiLevelType w:val="hybridMultilevel"/>
    <w:tmpl w:val="C65C42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4B09587A"/>
    <w:multiLevelType w:val="hybridMultilevel"/>
    <w:tmpl w:val="A9BC46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569312A5"/>
    <w:multiLevelType w:val="hybridMultilevel"/>
    <w:tmpl w:val="8F80851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6F30522A"/>
    <w:multiLevelType w:val="hybridMultilevel"/>
    <w:tmpl w:val="D850FE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FCD6D89"/>
    <w:multiLevelType w:val="hybridMultilevel"/>
    <w:tmpl w:val="FDE282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7D050702"/>
    <w:multiLevelType w:val="hybridMultilevel"/>
    <w:tmpl w:val="08503B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7D5A4092"/>
    <w:multiLevelType w:val="hybridMultilevel"/>
    <w:tmpl w:val="D41490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9"/>
  </w:num>
  <w:num w:numId="7">
    <w:abstractNumId w:val="13"/>
  </w:num>
  <w:num w:numId="8">
    <w:abstractNumId w:val="5"/>
  </w:num>
  <w:num w:numId="9">
    <w:abstractNumId w:val="18"/>
  </w:num>
  <w:num w:numId="10">
    <w:abstractNumId w:val="10"/>
  </w:num>
  <w:num w:numId="11">
    <w:abstractNumId w:val="16"/>
  </w:num>
  <w:num w:numId="12">
    <w:abstractNumId w:val="12"/>
  </w:num>
  <w:num w:numId="13">
    <w:abstractNumId w:val="11"/>
  </w:num>
  <w:num w:numId="14">
    <w:abstractNumId w:val="14"/>
  </w:num>
  <w:num w:numId="15">
    <w:abstractNumId w:val="7"/>
  </w:num>
  <w:num w:numId="16">
    <w:abstractNumId w:val="17"/>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EC49EF"/>
    <w:rsid w:val="000150E7"/>
    <w:rsid w:val="00021655"/>
    <w:rsid w:val="00025CD2"/>
    <w:rsid w:val="00026803"/>
    <w:rsid w:val="0004263F"/>
    <w:rsid w:val="00043BC1"/>
    <w:rsid w:val="000532F6"/>
    <w:rsid w:val="00057E3B"/>
    <w:rsid w:val="000A606B"/>
    <w:rsid w:val="000A6D7F"/>
    <w:rsid w:val="000F462C"/>
    <w:rsid w:val="00125CE0"/>
    <w:rsid w:val="00151787"/>
    <w:rsid w:val="00171E31"/>
    <w:rsid w:val="00183FC2"/>
    <w:rsid w:val="00185D8E"/>
    <w:rsid w:val="001B0857"/>
    <w:rsid w:val="001E1C5F"/>
    <w:rsid w:val="001F4C65"/>
    <w:rsid w:val="00211D6D"/>
    <w:rsid w:val="00226CD2"/>
    <w:rsid w:val="0026674C"/>
    <w:rsid w:val="002A0B03"/>
    <w:rsid w:val="002B1602"/>
    <w:rsid w:val="002C4F74"/>
    <w:rsid w:val="002C56E4"/>
    <w:rsid w:val="002C5AF7"/>
    <w:rsid w:val="002D58EE"/>
    <w:rsid w:val="00334B98"/>
    <w:rsid w:val="00341BDB"/>
    <w:rsid w:val="0040249E"/>
    <w:rsid w:val="0044010F"/>
    <w:rsid w:val="004409E8"/>
    <w:rsid w:val="00463F51"/>
    <w:rsid w:val="00471BC3"/>
    <w:rsid w:val="00491FC6"/>
    <w:rsid w:val="0049286C"/>
    <w:rsid w:val="004B7CA2"/>
    <w:rsid w:val="004C0FAF"/>
    <w:rsid w:val="004C3D99"/>
    <w:rsid w:val="004D1430"/>
    <w:rsid w:val="004E6F1F"/>
    <w:rsid w:val="004F3DB0"/>
    <w:rsid w:val="005350EB"/>
    <w:rsid w:val="00536D61"/>
    <w:rsid w:val="00574464"/>
    <w:rsid w:val="005845B9"/>
    <w:rsid w:val="0058561A"/>
    <w:rsid w:val="005E21FF"/>
    <w:rsid w:val="005F17E2"/>
    <w:rsid w:val="00614BDB"/>
    <w:rsid w:val="00634904"/>
    <w:rsid w:val="00654C50"/>
    <w:rsid w:val="006557D9"/>
    <w:rsid w:val="00657E2C"/>
    <w:rsid w:val="00666208"/>
    <w:rsid w:val="0067694D"/>
    <w:rsid w:val="006C3D80"/>
    <w:rsid w:val="0071286C"/>
    <w:rsid w:val="00742E0B"/>
    <w:rsid w:val="00746F80"/>
    <w:rsid w:val="007965FB"/>
    <w:rsid w:val="007C55B9"/>
    <w:rsid w:val="007C74FC"/>
    <w:rsid w:val="007C7AAC"/>
    <w:rsid w:val="007E02B0"/>
    <w:rsid w:val="007E5C5F"/>
    <w:rsid w:val="00801F01"/>
    <w:rsid w:val="00824022"/>
    <w:rsid w:val="00835CA6"/>
    <w:rsid w:val="00842C7C"/>
    <w:rsid w:val="008B42B4"/>
    <w:rsid w:val="008B5247"/>
    <w:rsid w:val="008C2D92"/>
    <w:rsid w:val="009039BF"/>
    <w:rsid w:val="00920C2F"/>
    <w:rsid w:val="00921C49"/>
    <w:rsid w:val="009663A1"/>
    <w:rsid w:val="009932F9"/>
    <w:rsid w:val="009A557C"/>
    <w:rsid w:val="009B215B"/>
    <w:rsid w:val="009B52C4"/>
    <w:rsid w:val="009D72C7"/>
    <w:rsid w:val="009E4145"/>
    <w:rsid w:val="009F5FAD"/>
    <w:rsid w:val="00A14D17"/>
    <w:rsid w:val="00A17534"/>
    <w:rsid w:val="00A21678"/>
    <w:rsid w:val="00A56E98"/>
    <w:rsid w:val="00A63B68"/>
    <w:rsid w:val="00AE4C30"/>
    <w:rsid w:val="00B34A2B"/>
    <w:rsid w:val="00B517B5"/>
    <w:rsid w:val="00B71424"/>
    <w:rsid w:val="00B723B7"/>
    <w:rsid w:val="00B9293F"/>
    <w:rsid w:val="00BA448E"/>
    <w:rsid w:val="00BC79C8"/>
    <w:rsid w:val="00C40186"/>
    <w:rsid w:val="00C448F9"/>
    <w:rsid w:val="00C850AE"/>
    <w:rsid w:val="00C86DD4"/>
    <w:rsid w:val="00CB282C"/>
    <w:rsid w:val="00CB7848"/>
    <w:rsid w:val="00D03A8A"/>
    <w:rsid w:val="00D07B78"/>
    <w:rsid w:val="00D40F85"/>
    <w:rsid w:val="00D72B80"/>
    <w:rsid w:val="00DA7ED3"/>
    <w:rsid w:val="00DD1C82"/>
    <w:rsid w:val="00DD21B6"/>
    <w:rsid w:val="00DD2BB3"/>
    <w:rsid w:val="00E01070"/>
    <w:rsid w:val="00E102BE"/>
    <w:rsid w:val="00E40F9D"/>
    <w:rsid w:val="00E63B40"/>
    <w:rsid w:val="00E8534A"/>
    <w:rsid w:val="00E85F85"/>
    <w:rsid w:val="00EB271B"/>
    <w:rsid w:val="00EB5627"/>
    <w:rsid w:val="00EC49EF"/>
    <w:rsid w:val="00ED4A7E"/>
    <w:rsid w:val="00EE3826"/>
    <w:rsid w:val="00F16B53"/>
    <w:rsid w:val="00F35E8E"/>
    <w:rsid w:val="00F633BB"/>
    <w:rsid w:val="00F70D98"/>
    <w:rsid w:val="00F923B6"/>
    <w:rsid w:val="00FB4E39"/>
    <w:rsid w:val="00FC1171"/>
    <w:rsid w:val="00FC78A3"/>
    <w:rsid w:val="00FD5D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904"/>
    <w:pPr>
      <w:spacing w:after="0" w:line="240" w:lineRule="auto"/>
    </w:pPr>
    <w:rPr>
      <w:rFonts w:ascii="Arial" w:hAnsi="Arial"/>
      <w:sz w:val="20"/>
    </w:rPr>
  </w:style>
  <w:style w:type="paragraph" w:styleId="berschrift4">
    <w:name w:val="heading 4"/>
    <w:basedOn w:val="Standard"/>
    <w:next w:val="Standard"/>
    <w:link w:val="berschrift4Zchn"/>
    <w:qFormat/>
    <w:rsid w:val="009932F9"/>
    <w:pPr>
      <w:keepNext/>
      <w:outlineLvl w:val="3"/>
    </w:pPr>
    <w:rPr>
      <w:rFonts w:eastAsia="Times New Roman" w:cs="Arial"/>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7B78"/>
    <w:pPr>
      <w:ind w:left="720"/>
      <w:contextualSpacing/>
    </w:pPr>
  </w:style>
  <w:style w:type="paragraph" w:styleId="Sprechblasentext">
    <w:name w:val="Balloon Text"/>
    <w:basedOn w:val="Standard"/>
    <w:link w:val="SprechblasentextZchn"/>
    <w:uiPriority w:val="99"/>
    <w:semiHidden/>
    <w:unhideWhenUsed/>
    <w:rsid w:val="00824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022"/>
    <w:rPr>
      <w:rFonts w:ascii="Tahoma" w:hAnsi="Tahoma" w:cs="Tahoma"/>
      <w:sz w:val="16"/>
      <w:szCs w:val="16"/>
    </w:rPr>
  </w:style>
  <w:style w:type="paragraph" w:styleId="Kopfzeile">
    <w:name w:val="header"/>
    <w:basedOn w:val="Standard"/>
    <w:link w:val="KopfzeileZchn"/>
    <w:uiPriority w:val="99"/>
    <w:unhideWhenUsed/>
    <w:rsid w:val="00B34A2B"/>
    <w:pPr>
      <w:tabs>
        <w:tab w:val="center" w:pos="4536"/>
        <w:tab w:val="right" w:pos="9072"/>
      </w:tabs>
    </w:pPr>
  </w:style>
  <w:style w:type="character" w:customStyle="1" w:styleId="KopfzeileZchn">
    <w:name w:val="Kopfzeile Zchn"/>
    <w:basedOn w:val="Absatz-Standardschriftart"/>
    <w:link w:val="Kopfzeile"/>
    <w:uiPriority w:val="99"/>
    <w:rsid w:val="00B34A2B"/>
    <w:rPr>
      <w:rFonts w:ascii="Arial" w:hAnsi="Arial"/>
      <w:sz w:val="20"/>
    </w:rPr>
  </w:style>
  <w:style w:type="paragraph" w:styleId="Fuzeile">
    <w:name w:val="footer"/>
    <w:basedOn w:val="Standard"/>
    <w:link w:val="FuzeileZchn"/>
    <w:uiPriority w:val="99"/>
    <w:unhideWhenUsed/>
    <w:rsid w:val="00B34A2B"/>
    <w:pPr>
      <w:tabs>
        <w:tab w:val="center" w:pos="4536"/>
        <w:tab w:val="right" w:pos="9072"/>
      </w:tabs>
    </w:pPr>
  </w:style>
  <w:style w:type="character" w:customStyle="1" w:styleId="FuzeileZchn">
    <w:name w:val="Fußzeile Zchn"/>
    <w:basedOn w:val="Absatz-Standardschriftart"/>
    <w:link w:val="Fuzeile"/>
    <w:uiPriority w:val="99"/>
    <w:rsid w:val="00B34A2B"/>
    <w:rPr>
      <w:rFonts w:ascii="Arial" w:hAnsi="Arial"/>
      <w:sz w:val="20"/>
    </w:rPr>
  </w:style>
  <w:style w:type="character" w:styleId="Hyperlink">
    <w:name w:val="Hyperlink"/>
    <w:basedOn w:val="Absatz-Standardschriftart"/>
    <w:uiPriority w:val="99"/>
    <w:unhideWhenUsed/>
    <w:rsid w:val="00C850AE"/>
    <w:rPr>
      <w:color w:val="0000FF" w:themeColor="hyperlink"/>
      <w:u w:val="single"/>
    </w:rPr>
  </w:style>
  <w:style w:type="character" w:customStyle="1" w:styleId="berschrift4Zchn">
    <w:name w:val="Überschrift 4 Zchn"/>
    <w:basedOn w:val="Absatz-Standardschriftart"/>
    <w:link w:val="berschrift4"/>
    <w:rsid w:val="009932F9"/>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o.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08A5-F5E2-4898-9427-8E4FC71D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186CE433.dotm</Template>
  <TotalTime>0</TotalTime>
  <Pages>4</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Schweizer Fernsehen</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Zoll und seine Aufgaben, Folge 4, Arbeitsblatt 5 Sek</dc:title>
  <dc:subject/>
  <dc:creator>LeserMa</dc:creator>
  <cp:keywords>Schmuggel, Schengen, Güterverkehr, Transito, Röntgenanlage, Grenzwache, Freihandelsabkommen, Medikamentenhandel, Punze, EU-Aussengrenze, Stop Piracy, Artenschutzabkommen</cp:keywords>
  <dc:description/>
  <cp:lastModifiedBy>Bargetze, Sandra (SRF)</cp:lastModifiedBy>
  <cp:revision>9</cp:revision>
  <cp:lastPrinted>2012-01-11T08:10:00Z</cp:lastPrinted>
  <dcterms:created xsi:type="dcterms:W3CDTF">2012-01-16T11:37:00Z</dcterms:created>
  <dcterms:modified xsi:type="dcterms:W3CDTF">2013-05-31T14:30:00Z</dcterms:modified>
</cp:coreProperties>
</file>