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5A0F97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 wp14:anchorId="4A7EE269" wp14:editId="00C0B83B">
                  <wp:extent cx="2494915" cy="697865"/>
                  <wp:effectExtent l="19050" t="0" r="63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C70504" w:rsidP="00E03A9D">
            <w:pPr>
              <w:pStyle w:val="berschrift4"/>
              <w:spacing w:after="40"/>
              <w:jc w:val="right"/>
            </w:pPr>
            <w:r>
              <w:t xml:space="preserve">Solutions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worksheet</w:t>
            </w:r>
            <w:proofErr w:type="spellEnd"/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BA744B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BA744B" w:rsidRDefault="00B26E5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3" name="Grafik 3" descr="C:\Users\winklean\Desktop\3519_es_selling\3519_img\3448_img_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klean\Desktop\3519_es_selling\3519_img\3448_img_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BA744B" w:rsidRDefault="00A427DC" w:rsidP="00BA744B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BA744B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B26E50" w:rsidRPr="00BA744B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B26E50" w:rsidRPr="00BA744B" w:rsidRDefault="00B26E5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B26E50" w:rsidRPr="00BA744B" w:rsidRDefault="00B26E5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B26E50" w:rsidRPr="00782D6D" w:rsidRDefault="00B26E50" w:rsidP="00342028">
            <w:pPr>
              <w:rPr>
                <w:rFonts w:ascii="Arial" w:hAnsi="Arial"/>
                <w:b/>
                <w:bCs/>
                <w:sz w:val="26"/>
                <w:lang w:val="en-GB"/>
              </w:rPr>
            </w:pPr>
          </w:p>
          <w:p w:rsidR="00B26E50" w:rsidRPr="0058037E" w:rsidRDefault="00B26E50" w:rsidP="00342028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 xml:space="preserve">Economy </w:t>
            </w:r>
            <w:proofErr w:type="spellStart"/>
            <w:r>
              <w:rPr>
                <w:color w:val="auto"/>
                <w:sz w:val="26"/>
              </w:rPr>
              <w:t>and</w:t>
            </w:r>
            <w:proofErr w:type="spellEnd"/>
            <w:r>
              <w:rPr>
                <w:color w:val="auto"/>
                <w:sz w:val="26"/>
              </w:rPr>
              <w:t xml:space="preserve"> </w:t>
            </w:r>
            <w:proofErr w:type="spellStart"/>
            <w:r>
              <w:rPr>
                <w:color w:val="auto"/>
                <w:sz w:val="26"/>
              </w:rPr>
              <w:t>society</w:t>
            </w:r>
            <w:proofErr w:type="spellEnd"/>
          </w:p>
        </w:tc>
      </w:tr>
      <w:tr w:rsidR="00B26E50" w:rsidRPr="00BA744B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B26E50" w:rsidRPr="00BA744B" w:rsidRDefault="00B26E5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B26E50" w:rsidRPr="00BA744B" w:rsidRDefault="00B26E5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B26E50" w:rsidRPr="00782D6D" w:rsidRDefault="00B26E50" w:rsidP="00342028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Selling (3)</w:t>
            </w:r>
          </w:p>
          <w:p w:rsidR="00B26E50" w:rsidRPr="00782D6D" w:rsidRDefault="00B26E50" w:rsidP="00342028">
            <w:pPr>
              <w:rPr>
                <w:rFonts w:ascii="Arial" w:hAnsi="Arial"/>
                <w:sz w:val="20"/>
                <w:lang w:val="en-GB"/>
              </w:rPr>
            </w:pPr>
          </w:p>
          <w:p w:rsidR="00B26E50" w:rsidRPr="00782D6D" w:rsidRDefault="00B26E50" w:rsidP="00342028">
            <w:pPr>
              <w:rPr>
                <w:rFonts w:ascii="Arial" w:hAnsi="Arial"/>
                <w:sz w:val="20"/>
                <w:lang w:val="en-GB"/>
              </w:rPr>
            </w:pPr>
          </w:p>
          <w:p w:rsidR="00B26E50" w:rsidRPr="00782D6D" w:rsidRDefault="00B26E50" w:rsidP="00342028">
            <w:pPr>
              <w:rPr>
                <w:rFonts w:ascii="Arial" w:hAnsi="Arial"/>
                <w:highlight w:val="lightGray"/>
                <w:lang w:val="en-GB"/>
              </w:rPr>
            </w:pPr>
          </w:p>
        </w:tc>
      </w:tr>
    </w:tbl>
    <w:p w:rsidR="00480092" w:rsidRPr="00BA744B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B26E50" w:rsidRPr="00B26E50" w:rsidRDefault="00B26E50" w:rsidP="00B26E50">
            <w:pPr>
              <w:pStyle w:val="Default"/>
              <w:rPr>
                <w:sz w:val="20"/>
                <w:szCs w:val="20"/>
                <w:lang w:val="en-GB"/>
              </w:rPr>
            </w:pPr>
            <w:r w:rsidRPr="00B26E50">
              <w:rPr>
                <w:b/>
                <w:bCs/>
                <w:sz w:val="20"/>
                <w:szCs w:val="20"/>
                <w:lang w:val="en-GB"/>
              </w:rPr>
              <w:t xml:space="preserve">1. Have you ever sold anything? What was it? </w:t>
            </w:r>
          </w:p>
          <w:p w:rsidR="00B26E50" w:rsidRDefault="00B26E50" w:rsidP="00B26E50">
            <w:pPr>
              <w:pStyle w:val="Default"/>
              <w:rPr>
                <w:sz w:val="20"/>
                <w:szCs w:val="20"/>
                <w:lang w:val="en-GB"/>
              </w:rPr>
            </w:pPr>
            <w:r w:rsidRPr="00B26E50">
              <w:rPr>
                <w:sz w:val="20"/>
                <w:szCs w:val="20"/>
                <w:lang w:val="en-GB"/>
              </w:rPr>
              <w:t xml:space="preserve">Individual answer </w:t>
            </w:r>
          </w:p>
          <w:p w:rsidR="00B26E50" w:rsidRPr="00B26E50" w:rsidRDefault="00B26E50" w:rsidP="00B26E50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B26E50" w:rsidRPr="00B26E50" w:rsidRDefault="00B26E50" w:rsidP="00B26E50">
            <w:pPr>
              <w:pStyle w:val="Default"/>
              <w:rPr>
                <w:sz w:val="20"/>
                <w:szCs w:val="20"/>
                <w:lang w:val="en-GB"/>
              </w:rPr>
            </w:pPr>
            <w:r w:rsidRPr="00B26E50">
              <w:rPr>
                <w:b/>
                <w:bCs/>
                <w:sz w:val="20"/>
                <w:szCs w:val="20"/>
                <w:lang w:val="en-GB"/>
              </w:rPr>
              <w:t xml:space="preserve">2. What do we usually exchange for goods and services? </w:t>
            </w:r>
          </w:p>
          <w:p w:rsidR="00B26E50" w:rsidRDefault="00B26E50" w:rsidP="00B26E50">
            <w:pPr>
              <w:pStyle w:val="Default"/>
              <w:rPr>
                <w:sz w:val="20"/>
                <w:szCs w:val="20"/>
                <w:lang w:val="en-GB"/>
              </w:rPr>
            </w:pPr>
            <w:r w:rsidRPr="00B26E50">
              <w:rPr>
                <w:sz w:val="20"/>
                <w:szCs w:val="20"/>
                <w:lang w:val="en-GB"/>
              </w:rPr>
              <w:t xml:space="preserve">We exchange money for them. </w:t>
            </w:r>
          </w:p>
          <w:p w:rsidR="00B26E50" w:rsidRPr="00B26E50" w:rsidRDefault="00B26E50" w:rsidP="00B26E50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B26E50" w:rsidRPr="00B26E50" w:rsidRDefault="00B26E50" w:rsidP="00B26E50">
            <w:pPr>
              <w:pStyle w:val="Default"/>
              <w:rPr>
                <w:sz w:val="20"/>
                <w:szCs w:val="20"/>
                <w:lang w:val="en-GB"/>
              </w:rPr>
            </w:pPr>
            <w:r w:rsidRPr="00B26E50">
              <w:rPr>
                <w:b/>
                <w:bCs/>
                <w:sz w:val="20"/>
                <w:szCs w:val="20"/>
                <w:lang w:val="en-GB"/>
              </w:rPr>
              <w:t xml:space="preserve">3. Why are well-known brands especially important to a sup-plier? </w:t>
            </w:r>
          </w:p>
          <w:p w:rsidR="00B26E50" w:rsidRDefault="00B26E50" w:rsidP="00B26E50">
            <w:pPr>
              <w:pStyle w:val="Default"/>
              <w:rPr>
                <w:sz w:val="20"/>
                <w:szCs w:val="20"/>
                <w:lang w:val="en-GB"/>
              </w:rPr>
            </w:pPr>
            <w:r w:rsidRPr="00B26E50">
              <w:rPr>
                <w:sz w:val="20"/>
                <w:szCs w:val="20"/>
                <w:lang w:val="en-GB"/>
              </w:rPr>
              <w:t>Brands implicitly promise a certain pri</w:t>
            </w:r>
            <w:r>
              <w:rPr>
                <w:sz w:val="20"/>
                <w:szCs w:val="20"/>
                <w:lang w:val="en-GB"/>
              </w:rPr>
              <w:t>ce, quality and prestige assoc</w:t>
            </w:r>
            <w:r>
              <w:rPr>
                <w:sz w:val="20"/>
                <w:szCs w:val="20"/>
                <w:lang w:val="en-GB"/>
              </w:rPr>
              <w:t>i</w:t>
            </w:r>
            <w:r w:rsidRPr="00B26E50">
              <w:rPr>
                <w:sz w:val="20"/>
                <w:szCs w:val="20"/>
                <w:lang w:val="en-GB"/>
              </w:rPr>
              <w:t xml:space="preserve">ated with a particular product. </w:t>
            </w:r>
          </w:p>
          <w:p w:rsidR="00B26E50" w:rsidRPr="00B26E50" w:rsidRDefault="00B26E50" w:rsidP="00B26E50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B26E50" w:rsidRPr="00B26E50" w:rsidRDefault="00B26E50" w:rsidP="00B26E50">
            <w:pPr>
              <w:pStyle w:val="Default"/>
              <w:rPr>
                <w:sz w:val="20"/>
                <w:szCs w:val="20"/>
                <w:lang w:val="en-GB"/>
              </w:rPr>
            </w:pPr>
            <w:r w:rsidRPr="00B26E50">
              <w:rPr>
                <w:b/>
                <w:bCs/>
                <w:sz w:val="20"/>
                <w:szCs w:val="20"/>
                <w:lang w:val="en-GB"/>
              </w:rPr>
              <w:t xml:space="preserve">4. Who does a producer first sell his goods to if, eventually, they are to be sold at a department store? </w:t>
            </w:r>
          </w:p>
          <w:p w:rsidR="00B26E50" w:rsidRDefault="00B26E50" w:rsidP="00B26E50">
            <w:pPr>
              <w:pStyle w:val="Default"/>
              <w:rPr>
                <w:sz w:val="20"/>
                <w:szCs w:val="20"/>
                <w:lang w:val="en-GB"/>
              </w:rPr>
            </w:pPr>
            <w:r w:rsidRPr="00B26E50">
              <w:rPr>
                <w:sz w:val="20"/>
                <w:szCs w:val="20"/>
                <w:lang w:val="en-GB"/>
              </w:rPr>
              <w:t xml:space="preserve">He sells them to an intermediary or middleman. The producer has no direct contact with the buyer or consumer. </w:t>
            </w:r>
          </w:p>
          <w:p w:rsidR="00B26E50" w:rsidRPr="00B26E50" w:rsidRDefault="00B26E50" w:rsidP="00B26E50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B26E50" w:rsidRPr="00B26E50" w:rsidRDefault="00B26E50" w:rsidP="00B26E50">
            <w:pPr>
              <w:pStyle w:val="Default"/>
              <w:rPr>
                <w:sz w:val="20"/>
                <w:szCs w:val="20"/>
                <w:lang w:val="en-GB"/>
              </w:rPr>
            </w:pPr>
            <w:r w:rsidRPr="00B26E50">
              <w:rPr>
                <w:b/>
                <w:bCs/>
                <w:sz w:val="20"/>
                <w:szCs w:val="20"/>
                <w:lang w:val="en-GB"/>
              </w:rPr>
              <w:t xml:space="preserve">5. What factors does a supplier have to consider for his goods to sell successfully? </w:t>
            </w:r>
          </w:p>
          <w:p w:rsidR="00B26E50" w:rsidRDefault="00B26E50" w:rsidP="00B26E50">
            <w:pPr>
              <w:pStyle w:val="Default"/>
              <w:rPr>
                <w:sz w:val="20"/>
                <w:szCs w:val="20"/>
                <w:lang w:val="en-GB"/>
              </w:rPr>
            </w:pPr>
            <w:r w:rsidRPr="00B26E50">
              <w:rPr>
                <w:sz w:val="20"/>
                <w:szCs w:val="20"/>
                <w:lang w:val="en-GB"/>
              </w:rPr>
              <w:t>For a start, his goods have to meet buyers’ expectations in terms of quality. The same goes for price. Additional factors are competition, demand, weather conditions, prese</w:t>
            </w:r>
            <w:r>
              <w:rPr>
                <w:sz w:val="20"/>
                <w:szCs w:val="20"/>
                <w:lang w:val="en-GB"/>
              </w:rPr>
              <w:t>ntation as well as the salespe</w:t>
            </w:r>
            <w:r>
              <w:rPr>
                <w:sz w:val="20"/>
                <w:szCs w:val="20"/>
                <w:lang w:val="en-GB"/>
              </w:rPr>
              <w:t>r</w:t>
            </w:r>
            <w:r w:rsidRPr="00B26E50">
              <w:rPr>
                <w:sz w:val="20"/>
                <w:szCs w:val="20"/>
                <w:lang w:val="en-GB"/>
              </w:rPr>
              <w:t xml:space="preserve">son’s helpfulness or a product’s brand name. </w:t>
            </w:r>
          </w:p>
          <w:p w:rsidR="00B26E50" w:rsidRPr="00B26E50" w:rsidRDefault="00B26E50" w:rsidP="00B26E50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B26E50" w:rsidRPr="00B26E50" w:rsidRDefault="00B26E50" w:rsidP="00B26E50">
            <w:pPr>
              <w:pStyle w:val="Default"/>
              <w:rPr>
                <w:sz w:val="20"/>
                <w:szCs w:val="20"/>
                <w:lang w:val="en-GB"/>
              </w:rPr>
            </w:pPr>
            <w:r w:rsidRPr="00B26E50">
              <w:rPr>
                <w:b/>
                <w:bCs/>
                <w:sz w:val="20"/>
                <w:szCs w:val="20"/>
                <w:lang w:val="en-GB"/>
              </w:rPr>
              <w:t xml:space="preserve">6. Can a salesperson influence a customer’s opinion? </w:t>
            </w:r>
          </w:p>
          <w:p w:rsidR="00B26E50" w:rsidRDefault="00B26E50" w:rsidP="00B26E5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Individual </w:t>
            </w:r>
            <w:proofErr w:type="spellStart"/>
            <w:r>
              <w:rPr>
                <w:sz w:val="20"/>
              </w:rPr>
              <w:t>answer</w:t>
            </w:r>
            <w:proofErr w:type="spellEnd"/>
            <w:r>
              <w:rPr>
                <w:sz w:val="20"/>
              </w:rPr>
              <w:t xml:space="preserve"> </w:t>
            </w:r>
          </w:p>
          <w:p w:rsidR="00B26E50" w:rsidRPr="00BA744B" w:rsidRDefault="00B26E50" w:rsidP="00B26E5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B26E50" w:rsidRPr="00B26E50" w:rsidRDefault="00B26E50" w:rsidP="00B26E50">
            <w:pPr>
              <w:pStyle w:val="Default"/>
              <w:rPr>
                <w:sz w:val="20"/>
                <w:szCs w:val="20"/>
                <w:lang w:val="en-GB"/>
              </w:rPr>
            </w:pPr>
            <w:r w:rsidRPr="00B26E50">
              <w:rPr>
                <w:b/>
                <w:bCs/>
                <w:sz w:val="20"/>
                <w:szCs w:val="20"/>
                <w:lang w:val="en-GB"/>
              </w:rPr>
              <w:t xml:space="preserve">7. Why do buyer and seller depend on each other? </w:t>
            </w:r>
          </w:p>
          <w:p w:rsidR="00B26E50" w:rsidRDefault="00B26E50" w:rsidP="00B26E50">
            <w:pPr>
              <w:pStyle w:val="Default"/>
              <w:rPr>
                <w:sz w:val="20"/>
                <w:szCs w:val="20"/>
                <w:lang w:val="en-GB"/>
              </w:rPr>
            </w:pPr>
            <w:r w:rsidRPr="00B26E50">
              <w:rPr>
                <w:sz w:val="20"/>
                <w:szCs w:val="20"/>
                <w:lang w:val="en-GB"/>
              </w:rPr>
              <w:t xml:space="preserve">A buyer cannot buy anything if a seller doesn’t sell anything, and a seller cannot sell anything as long as a buyer doesn’t buy anything. They require each other for an exchange to take place: that is, a seller offers something the buyer desires, and as a rule the buyer gives him money for it. </w:t>
            </w:r>
          </w:p>
          <w:p w:rsidR="00B26E50" w:rsidRPr="00B26E50" w:rsidRDefault="00B26E50" w:rsidP="00B26E50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B26E50" w:rsidRPr="00B26E50" w:rsidRDefault="00B26E50" w:rsidP="00B26E50">
            <w:pPr>
              <w:pStyle w:val="Default"/>
              <w:rPr>
                <w:sz w:val="20"/>
                <w:szCs w:val="20"/>
                <w:lang w:val="en-GB"/>
              </w:rPr>
            </w:pPr>
            <w:r w:rsidRPr="00B26E50">
              <w:rPr>
                <w:b/>
                <w:bCs/>
                <w:sz w:val="20"/>
                <w:szCs w:val="20"/>
                <w:lang w:val="en-GB"/>
              </w:rPr>
              <w:t>8. Name five well-known brands</w:t>
            </w:r>
            <w:r>
              <w:rPr>
                <w:b/>
                <w:bCs/>
                <w:sz w:val="20"/>
                <w:szCs w:val="20"/>
                <w:lang w:val="en-GB"/>
              </w:rPr>
              <w:t>. What price, quality, and pre</w:t>
            </w:r>
            <w:r>
              <w:rPr>
                <w:b/>
                <w:bCs/>
                <w:sz w:val="20"/>
                <w:szCs w:val="20"/>
                <w:lang w:val="en-GB"/>
              </w:rPr>
              <w:t>s</w:t>
            </w:r>
            <w:r w:rsidRPr="00B26E50">
              <w:rPr>
                <w:b/>
                <w:bCs/>
                <w:sz w:val="20"/>
                <w:szCs w:val="20"/>
                <w:lang w:val="en-GB"/>
              </w:rPr>
              <w:t xml:space="preserve">tige do you expect of them? </w:t>
            </w:r>
          </w:p>
          <w:p w:rsidR="00B26E50" w:rsidRDefault="00B26E50" w:rsidP="00B26E50">
            <w:pPr>
              <w:pStyle w:val="Default"/>
              <w:rPr>
                <w:sz w:val="20"/>
                <w:szCs w:val="20"/>
                <w:lang w:val="en-GB"/>
              </w:rPr>
            </w:pPr>
            <w:r w:rsidRPr="00B26E50">
              <w:rPr>
                <w:sz w:val="20"/>
                <w:szCs w:val="20"/>
                <w:lang w:val="en-GB"/>
              </w:rPr>
              <w:t xml:space="preserve">Individual answer </w:t>
            </w:r>
          </w:p>
          <w:p w:rsidR="00B26E50" w:rsidRPr="00B26E50" w:rsidRDefault="00B26E50" w:rsidP="00B26E50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B26E50" w:rsidRPr="00B26E50" w:rsidRDefault="00B26E50" w:rsidP="00B26E50">
            <w:pPr>
              <w:pStyle w:val="Default"/>
              <w:rPr>
                <w:sz w:val="20"/>
                <w:szCs w:val="20"/>
                <w:lang w:val="en-GB"/>
              </w:rPr>
            </w:pPr>
            <w:r w:rsidRPr="00B26E50">
              <w:rPr>
                <w:b/>
                <w:bCs/>
                <w:sz w:val="20"/>
                <w:szCs w:val="20"/>
                <w:lang w:val="en-GB"/>
              </w:rPr>
              <w:t xml:space="preserve">9. Name a few brands that no longer exist. </w:t>
            </w:r>
          </w:p>
          <w:p w:rsidR="00B26E50" w:rsidRDefault="00B26E50" w:rsidP="00B26E50">
            <w:pPr>
              <w:pStyle w:val="Default"/>
              <w:rPr>
                <w:sz w:val="20"/>
                <w:szCs w:val="20"/>
                <w:lang w:val="en-GB"/>
              </w:rPr>
            </w:pPr>
            <w:r w:rsidRPr="00B26E50">
              <w:rPr>
                <w:sz w:val="20"/>
                <w:szCs w:val="20"/>
                <w:lang w:val="en-GB"/>
              </w:rPr>
              <w:t xml:space="preserve">Individual answers </w:t>
            </w:r>
          </w:p>
          <w:p w:rsidR="00B26E50" w:rsidRPr="00B26E50" w:rsidRDefault="00B26E50" w:rsidP="00B26E50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B26E50" w:rsidRPr="00B26E50" w:rsidRDefault="00B26E50" w:rsidP="00B26E50">
            <w:pPr>
              <w:pStyle w:val="Default"/>
              <w:rPr>
                <w:sz w:val="20"/>
                <w:szCs w:val="20"/>
                <w:lang w:val="en-GB"/>
              </w:rPr>
            </w:pPr>
            <w:r w:rsidRPr="00B26E50">
              <w:rPr>
                <w:b/>
                <w:bCs/>
                <w:sz w:val="20"/>
                <w:szCs w:val="20"/>
                <w:lang w:val="en-GB"/>
              </w:rPr>
              <w:t xml:space="preserve">10. What happens if too many suppliers push onto a market? </w:t>
            </w:r>
          </w:p>
          <w:p w:rsidR="00B26E50" w:rsidRDefault="00B26E50" w:rsidP="00B26E50">
            <w:pPr>
              <w:pStyle w:val="Default"/>
              <w:rPr>
                <w:sz w:val="20"/>
                <w:szCs w:val="20"/>
                <w:lang w:val="en-GB"/>
              </w:rPr>
            </w:pPr>
            <w:r w:rsidRPr="00B26E50">
              <w:rPr>
                <w:sz w:val="20"/>
                <w:szCs w:val="20"/>
                <w:lang w:val="en-GB"/>
              </w:rPr>
              <w:t>Competition arises, and prices usually drop as supply is too high.</w:t>
            </w:r>
          </w:p>
          <w:p w:rsidR="00B26E50" w:rsidRPr="00B26E50" w:rsidRDefault="00B26E50" w:rsidP="00B26E50">
            <w:pPr>
              <w:pStyle w:val="Default"/>
              <w:rPr>
                <w:sz w:val="20"/>
                <w:szCs w:val="20"/>
                <w:lang w:val="en-GB"/>
              </w:rPr>
            </w:pPr>
            <w:r w:rsidRPr="00B26E50">
              <w:rPr>
                <w:sz w:val="20"/>
                <w:szCs w:val="20"/>
                <w:lang w:val="en-GB"/>
              </w:rPr>
              <w:t xml:space="preserve"> </w:t>
            </w:r>
          </w:p>
          <w:p w:rsidR="00B26E50" w:rsidRPr="00B26E50" w:rsidRDefault="00B26E50" w:rsidP="00B26E50">
            <w:pPr>
              <w:pStyle w:val="Default"/>
              <w:rPr>
                <w:sz w:val="20"/>
                <w:szCs w:val="20"/>
                <w:lang w:val="en-GB"/>
              </w:rPr>
            </w:pPr>
            <w:r w:rsidRPr="00B26E50">
              <w:rPr>
                <w:b/>
                <w:bCs/>
                <w:sz w:val="20"/>
                <w:szCs w:val="20"/>
                <w:lang w:val="en-GB"/>
              </w:rPr>
              <w:t xml:space="preserve">11. What do you do if a product or service is too expensive for you? </w:t>
            </w:r>
          </w:p>
          <w:p w:rsidR="00480092" w:rsidRPr="00BA744B" w:rsidRDefault="00B26E50" w:rsidP="00B26E5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Individual </w:t>
            </w:r>
            <w:proofErr w:type="spellStart"/>
            <w:r>
              <w:rPr>
                <w:sz w:val="20"/>
              </w:rPr>
              <w:t>answers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p w:rsidR="00B0394F" w:rsidRDefault="00B0394F" w:rsidP="00B26E50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bookmarkStart w:id="0" w:name="_GoBack"/>
      <w:bookmarkEnd w:id="0"/>
    </w:p>
    <w:sectPr w:rsidR="00B0394F" w:rsidSect="001467F6">
      <w:headerReference w:type="default" r:id="rId11"/>
      <w:footerReference w:type="defaul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1F7" w:rsidRDefault="004641F7">
      <w:r>
        <w:separator/>
      </w:r>
    </w:p>
  </w:endnote>
  <w:endnote w:type="continuationSeparator" w:id="0">
    <w:p w:rsidR="004641F7" w:rsidRDefault="0046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743299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26E50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r w:rsidR="004641F7">
            <w:fldChar w:fldCharType="begin"/>
          </w:r>
          <w:r w:rsidR="004641F7">
            <w:instrText xml:space="preserve"> NUMPAGES   \* MERGEFORMAT </w:instrText>
          </w:r>
          <w:r w:rsidR="004641F7">
            <w:fldChar w:fldCharType="separate"/>
          </w:r>
          <w:r w:rsidR="00B26E50" w:rsidRPr="00B26E50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4641F7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743299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26E5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r w:rsidR="004641F7">
            <w:fldChar w:fldCharType="begin"/>
          </w:r>
          <w:r w:rsidR="004641F7">
            <w:instrText xml:space="preserve"> NUMPAGES   \* MERGEFORMAT </w:instrText>
          </w:r>
          <w:r w:rsidR="004641F7">
            <w:fldChar w:fldCharType="separate"/>
          </w:r>
          <w:r w:rsidR="00B26E50" w:rsidRPr="00B26E50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4641F7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1F7" w:rsidRDefault="004641F7">
      <w:r>
        <w:separator/>
      </w:r>
    </w:p>
  </w:footnote>
  <w:footnote w:type="continuationSeparator" w:id="0">
    <w:p w:rsidR="004641F7" w:rsidRDefault="00464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51982EE4" wp14:editId="564BD0B2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892641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50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1D3541"/>
    <w:rsid w:val="00213E85"/>
    <w:rsid w:val="002338AA"/>
    <w:rsid w:val="00233B90"/>
    <w:rsid w:val="002558F8"/>
    <w:rsid w:val="00257F9B"/>
    <w:rsid w:val="00283260"/>
    <w:rsid w:val="0028348D"/>
    <w:rsid w:val="002D0E33"/>
    <w:rsid w:val="00323D0D"/>
    <w:rsid w:val="00330A77"/>
    <w:rsid w:val="003429F6"/>
    <w:rsid w:val="003F7C7E"/>
    <w:rsid w:val="0044293F"/>
    <w:rsid w:val="004641F7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43299"/>
    <w:rsid w:val="00766C9D"/>
    <w:rsid w:val="007776A8"/>
    <w:rsid w:val="007B0B1A"/>
    <w:rsid w:val="008C2425"/>
    <w:rsid w:val="008C4398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26E50"/>
    <w:rsid w:val="00B34CB3"/>
    <w:rsid w:val="00B42B54"/>
    <w:rsid w:val="00B4742B"/>
    <w:rsid w:val="00B87E56"/>
    <w:rsid w:val="00BA744B"/>
    <w:rsid w:val="00BB2564"/>
    <w:rsid w:val="00C15202"/>
    <w:rsid w:val="00C33582"/>
    <w:rsid w:val="00C70504"/>
    <w:rsid w:val="00C712A2"/>
    <w:rsid w:val="00CB15CC"/>
    <w:rsid w:val="00CE62FC"/>
    <w:rsid w:val="00CF691A"/>
    <w:rsid w:val="00D06954"/>
    <w:rsid w:val="00D34455"/>
    <w:rsid w:val="00D801C2"/>
    <w:rsid w:val="00DC176D"/>
    <w:rsid w:val="00DD166A"/>
    <w:rsid w:val="00DE57F4"/>
    <w:rsid w:val="00E03A9D"/>
    <w:rsid w:val="00E25EBF"/>
    <w:rsid w:val="00E93606"/>
    <w:rsid w:val="00EA4561"/>
    <w:rsid w:val="00EC5921"/>
    <w:rsid w:val="00ED0463"/>
    <w:rsid w:val="00EF6A64"/>
    <w:rsid w:val="00F24043"/>
    <w:rsid w:val="00F27969"/>
    <w:rsid w:val="00F547CC"/>
    <w:rsid w:val="00F92083"/>
    <w:rsid w:val="00FC199E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B26E50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B26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B26E50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B26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Englisch\Vorlage%20solutions%20to%20the%20worksheet%20I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1790-9E40-445B-82C7-BCF31B8E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solutions to the worksheet I</Template>
  <TotalTime>0</TotalTime>
  <Pages>1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1783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Winkler, Anja</cp:lastModifiedBy>
  <cp:revision>1</cp:revision>
  <cp:lastPrinted>2010-07-26T14:15:00Z</cp:lastPrinted>
  <dcterms:created xsi:type="dcterms:W3CDTF">2012-06-21T12:50:00Z</dcterms:created>
  <dcterms:modified xsi:type="dcterms:W3CDTF">2012-06-21T12:52:00Z</dcterms:modified>
  <cp:category>Zuma Vorlage phe</cp:category>
</cp:coreProperties>
</file>