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1C08A5" w14:paraId="28AC6C67" w14:textId="77777777" w:rsidTr="009D53FC">
        <w:trPr>
          <w:cantSplit/>
        </w:trPr>
        <w:tc>
          <w:tcPr>
            <w:tcW w:w="9356" w:type="dxa"/>
            <w:shd w:val="clear" w:color="auto" w:fill="FFFFFF" w:themeFill="background1"/>
          </w:tcPr>
          <w:p w14:paraId="0E27D1E8" w14:textId="77777777" w:rsidR="001C08A5" w:rsidRPr="009D53FC" w:rsidRDefault="001C08A5" w:rsidP="009D5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FC" w14:paraId="591FCB9A" w14:textId="77777777" w:rsidTr="009D53FC">
        <w:trPr>
          <w:cantSplit/>
        </w:trPr>
        <w:tc>
          <w:tcPr>
            <w:tcW w:w="9356" w:type="dxa"/>
            <w:shd w:val="clear" w:color="auto" w:fill="FFFFFF" w:themeFill="background1"/>
          </w:tcPr>
          <w:p w14:paraId="27F4103D" w14:textId="1B3138A1" w:rsidR="009D53FC" w:rsidRPr="009D53FC" w:rsidRDefault="009D53FC" w:rsidP="009D53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3FC">
              <w:rPr>
                <w:rFonts w:ascii="Arial" w:hAnsi="Arial" w:cs="Arial"/>
                <w:b/>
                <w:sz w:val="20"/>
                <w:szCs w:val="20"/>
              </w:rPr>
              <w:t xml:space="preserve">Was ist </w:t>
            </w:r>
            <w:proofErr w:type="spellStart"/>
            <w:r w:rsidRPr="009D53FC">
              <w:rPr>
                <w:rFonts w:ascii="Arial" w:hAnsi="Arial" w:cs="Arial"/>
                <w:b/>
                <w:sz w:val="20"/>
                <w:szCs w:val="20"/>
              </w:rPr>
              <w:t>Salafismus</w:t>
            </w:r>
            <w:proofErr w:type="spellEnd"/>
            <w:r w:rsidRPr="009D53F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D53FC" w14:paraId="4D323B1C" w14:textId="77777777" w:rsidTr="009D53FC">
        <w:trPr>
          <w:cantSplit/>
        </w:trPr>
        <w:tc>
          <w:tcPr>
            <w:tcW w:w="9356" w:type="dxa"/>
            <w:shd w:val="clear" w:color="auto" w:fill="FFFFFF" w:themeFill="background1"/>
          </w:tcPr>
          <w:p w14:paraId="34160E60" w14:textId="77777777" w:rsidR="009D53FC" w:rsidRPr="009D53FC" w:rsidRDefault="009D53FC" w:rsidP="009D5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FC" w14:paraId="5AB6214D" w14:textId="77777777" w:rsidTr="009D53FC">
        <w:tc>
          <w:tcPr>
            <w:tcW w:w="9356" w:type="dxa"/>
            <w:shd w:val="clear" w:color="auto" w:fill="FFFFFF" w:themeFill="background1"/>
          </w:tcPr>
          <w:p w14:paraId="3C995E9D" w14:textId="4F860111" w:rsidR="00923613" w:rsidRDefault="00007B6A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Längst ist der Begriff «</w:t>
            </w:r>
            <w:proofErr w:type="spellStart"/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>Sal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afismus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»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zum Synonym einer terr</w:t>
            </w:r>
            <w:r w:rsidR="009D53FC">
              <w:rPr>
                <w:rFonts w:ascii="Arial" w:hAnsi="Arial" w:cs="Arial"/>
                <w:color w:val="333333"/>
                <w:sz w:val="20"/>
                <w:szCs w:val="20"/>
              </w:rPr>
              <w:t>oristischen Bedrohung geworden.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Ist eine solche Assoziation wirklich gerechtfertigt?</w:t>
            </w:r>
            <w:r w:rsidR="0087017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Die </w:t>
            </w:r>
            <w:proofErr w:type="spellStart"/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>salafistischen</w:t>
            </w:r>
            <w:proofErr w:type="spellEnd"/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Gruppierungen finden immer mehr Anh</w:t>
            </w:r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>ä</w:t>
            </w:r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>nger unter deutschen Muslimen. Nach Beobachtungen de</w:t>
            </w:r>
            <w:r w:rsidR="0087017E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Verfassungsschutz</w:t>
            </w:r>
            <w:r w:rsidR="0087017E">
              <w:rPr>
                <w:rFonts w:ascii="Arial" w:hAnsi="Arial" w:cs="Arial"/>
                <w:color w:val="333333"/>
                <w:sz w:val="20"/>
                <w:szCs w:val="20"/>
              </w:rPr>
              <w:t>es</w:t>
            </w:r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87017E">
              <w:rPr>
                <w:rFonts w:ascii="Arial" w:hAnsi="Arial" w:cs="Arial"/>
                <w:color w:val="333333"/>
                <w:sz w:val="20"/>
                <w:szCs w:val="20"/>
              </w:rPr>
              <w:t>lebten im Mai 2015 mehr als 70</w:t>
            </w:r>
            <w:r w:rsidR="0087017E" w:rsidRPr="00007B6A">
              <w:rPr>
                <w:rFonts w:ascii="Arial" w:hAnsi="Arial" w:cs="Arial"/>
                <w:color w:val="333333"/>
                <w:sz w:val="20"/>
                <w:szCs w:val="20"/>
              </w:rPr>
              <w:t xml:space="preserve">00 </w:t>
            </w:r>
            <w:proofErr w:type="spellStart"/>
            <w:r w:rsidR="0087017E" w:rsidRPr="00007B6A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="0087017E" w:rsidRPr="00007B6A">
              <w:rPr>
                <w:rFonts w:ascii="Arial" w:hAnsi="Arial" w:cs="Arial"/>
                <w:color w:val="333333"/>
                <w:sz w:val="20"/>
                <w:szCs w:val="20"/>
              </w:rPr>
              <w:t xml:space="preserve"> in Deutschland</w:t>
            </w:r>
            <w:r w:rsidR="0087017E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="0087017E">
              <w:rPr>
                <w:rFonts w:ascii="Arial" w:hAnsi="Arial" w:cs="Arial"/>
                <w:color w:val="333333"/>
                <w:sz w:val="20"/>
                <w:szCs w:val="20"/>
              </w:rPr>
              <w:t xml:space="preserve">Für die Schweiz sind keine Zahlen </w:t>
            </w:r>
            <w:r w:rsidR="0087017E">
              <w:rPr>
                <w:rFonts w:ascii="Arial" w:hAnsi="Arial" w:cs="Arial"/>
                <w:color w:val="333333"/>
                <w:sz w:val="20"/>
                <w:szCs w:val="20"/>
              </w:rPr>
              <w:t>bekannt.</w:t>
            </w:r>
          </w:p>
          <w:p w14:paraId="4EBDEDD0" w14:textId="77777777" w:rsidR="00923613" w:rsidRDefault="00923613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1804943" w14:textId="77777777" w:rsidR="00E3578F" w:rsidRDefault="006A41E0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Im Sinne des Wortes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Salafismus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A41E0">
              <w:rPr>
                <w:rFonts w:ascii="Arial" w:hAnsi="Arial" w:cs="Arial"/>
                <w:color w:val="333333"/>
                <w:sz w:val="20"/>
                <w:szCs w:val="20"/>
              </w:rPr>
              <w:t xml:space="preserve">(arab. </w:t>
            </w:r>
            <w:proofErr w:type="spellStart"/>
            <w:r w:rsidRPr="006A41E0">
              <w:rPr>
                <w:rFonts w:ascii="Arial" w:hAnsi="Arial" w:cs="Arial"/>
                <w:color w:val="333333"/>
                <w:sz w:val="20"/>
                <w:szCs w:val="20"/>
              </w:rPr>
              <w:t>Salaf</w:t>
            </w:r>
            <w:proofErr w:type="spellEnd"/>
            <w:r w:rsidRPr="006A41E0">
              <w:rPr>
                <w:rFonts w:ascii="Arial" w:hAnsi="Arial" w:cs="Arial"/>
                <w:color w:val="333333"/>
                <w:sz w:val="20"/>
                <w:szCs w:val="20"/>
              </w:rPr>
              <w:t xml:space="preserve"> ‚der Vorfahre; der Vorgänger‘)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verbirgt sich die «Orienti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rung an den frommen Altvorderen». Paradoxerweise war der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Salafismus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eine Bewegung vom Anfang des 20. Jahrhunderts, die den Islam mit der Moderne zusammenbringen wollte. Er war also positiv ko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notiert. </w:t>
            </w:r>
            <w:r w:rsidR="00CB5986">
              <w:rPr>
                <w:rFonts w:ascii="Arial" w:hAnsi="Arial" w:cs="Arial"/>
                <w:color w:val="333333"/>
                <w:sz w:val="20"/>
                <w:szCs w:val="20"/>
              </w:rPr>
              <w:t xml:space="preserve">Erst in den 1970er-Jahren kam eine andere Auslegung des Begriffes auf, wobei die </w:t>
            </w:r>
            <w:proofErr w:type="spellStart"/>
            <w:r w:rsidR="00CB5986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="00CB5986">
              <w:rPr>
                <w:rFonts w:ascii="Arial" w:hAnsi="Arial" w:cs="Arial"/>
                <w:color w:val="333333"/>
                <w:sz w:val="20"/>
                <w:szCs w:val="20"/>
              </w:rPr>
              <w:t xml:space="preserve"> begannen, sich strikten Regeln zu unterstellen, sich zu verschleiern, öffentlich zu beten und die G</w:t>
            </w:r>
            <w:r w:rsidR="00CB5986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="00CB5986">
              <w:rPr>
                <w:rFonts w:ascii="Arial" w:hAnsi="Arial" w:cs="Arial"/>
                <w:color w:val="333333"/>
                <w:sz w:val="20"/>
                <w:szCs w:val="20"/>
              </w:rPr>
              <w:t xml:space="preserve">schlechterrollen zu trennen. Diese </w:t>
            </w:r>
            <w:proofErr w:type="spellStart"/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versuchen, ihr Leben exakt und ausschlie</w:t>
            </w:r>
            <w:r w:rsidR="00007B6A">
              <w:rPr>
                <w:rFonts w:ascii="Arial" w:hAnsi="Arial" w:cs="Arial"/>
                <w:color w:val="333333"/>
                <w:sz w:val="20"/>
                <w:szCs w:val="20"/>
              </w:rPr>
              <w:t>ss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lich nach dem Vorbild des Propheten Mohameds und der frühen Muslime auszurichten. Eine Interpretation des Islam, oder gar eine Anpassung an die modernen Gesellschaften ist unter </w:t>
            </w:r>
            <w:r w:rsidR="00CB5986">
              <w:rPr>
                <w:rFonts w:ascii="Arial" w:hAnsi="Arial" w:cs="Arial"/>
                <w:color w:val="333333"/>
                <w:sz w:val="20"/>
                <w:szCs w:val="20"/>
              </w:rPr>
              <w:t>ihnen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ver</w:t>
            </w:r>
            <w:r w:rsidR="00E3578F">
              <w:rPr>
                <w:rFonts w:ascii="Arial" w:hAnsi="Arial" w:cs="Arial"/>
                <w:color w:val="333333"/>
                <w:sz w:val="20"/>
                <w:szCs w:val="20"/>
              </w:rPr>
              <w:t>pönt.</w:t>
            </w:r>
          </w:p>
          <w:p w14:paraId="4DC1D619" w14:textId="77777777" w:rsidR="00E3578F" w:rsidRDefault="00E3578F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7592A03" w14:textId="1EBD8CC8" w:rsidR="00923613" w:rsidRDefault="00CB5986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Doch </w:t>
            </w:r>
            <w:r w:rsidR="00E3578F">
              <w:rPr>
                <w:rFonts w:ascii="Arial" w:hAnsi="Arial" w:cs="Arial"/>
                <w:color w:val="333333"/>
                <w:sz w:val="20"/>
                <w:szCs w:val="20"/>
              </w:rPr>
              <w:t xml:space="preserve">dieser Fundamentalismus erhebt noch keinen Anspruch, die Gesellschaft habe als Ganzes so zu sein. </w:t>
            </w:r>
            <w:r w:rsidR="00E3578F" w:rsidRPr="00E3578F">
              <w:rPr>
                <w:rFonts w:ascii="Arial" w:hAnsi="Arial" w:cs="Arial"/>
                <w:color w:val="333333"/>
                <w:sz w:val="20"/>
                <w:szCs w:val="20"/>
              </w:rPr>
              <w:t>Vielmehr begrenzt er sich auf die Gemeinschaft – ähnlich wie ultraorthodoxe jüdische Gemeinden.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 xml:space="preserve">Manche </w:t>
            </w:r>
            <w:proofErr w:type="spellStart"/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 xml:space="preserve"> tragen jedoch das Gedankengut, sich den strengen Normen des frühen Islams u</w:t>
            </w:r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>n</w:t>
            </w:r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>terzuordnen, aus der Gemeinschaft heraus</w:t>
            </w:r>
            <w:r w:rsidR="009B28C7">
              <w:rPr>
                <w:rFonts w:ascii="Arial" w:hAnsi="Arial" w:cs="Arial"/>
                <w:color w:val="333333"/>
                <w:sz w:val="20"/>
                <w:szCs w:val="20"/>
              </w:rPr>
              <w:t xml:space="preserve"> und missionieren</w:t>
            </w:r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>. Dabei unterscheiden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Innenbehörden zwei Gruppen</w:t>
            </w:r>
            <w:r w:rsidR="0039256C">
              <w:rPr>
                <w:rFonts w:ascii="Arial" w:hAnsi="Arial" w:cs="Arial"/>
                <w:color w:val="333333"/>
                <w:sz w:val="20"/>
                <w:szCs w:val="20"/>
              </w:rPr>
              <w:t xml:space="preserve"> innerhalb des </w:t>
            </w:r>
            <w:proofErr w:type="spellStart"/>
            <w:r w:rsidR="0039256C">
              <w:rPr>
                <w:rFonts w:ascii="Arial" w:hAnsi="Arial" w:cs="Arial"/>
                <w:color w:val="333333"/>
                <w:sz w:val="20"/>
                <w:szCs w:val="20"/>
              </w:rPr>
              <w:t>Salafismus</w:t>
            </w:r>
            <w:proofErr w:type="spellEnd"/>
            <w:r w:rsidR="00A31035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 Die sogenannten </w:t>
            </w:r>
            <w:r w:rsidR="00E165D7" w:rsidRPr="00E165D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politischen </w:t>
            </w:r>
            <w:proofErr w:type="spellStart"/>
            <w:r w:rsidR="00E165D7" w:rsidRPr="00E165D7">
              <w:rPr>
                <w:rFonts w:ascii="Arial" w:hAnsi="Arial" w:cs="Arial"/>
                <w:b/>
                <w:color w:val="333333"/>
                <w:sz w:val="20"/>
                <w:szCs w:val="20"/>
              </w:rPr>
              <w:t>Salafisten</w:t>
            </w:r>
            <w:proofErr w:type="spellEnd"/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, die mit friedlichen Mitteln eine islamistische Gesellschaft errichten möchten 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und </w:t>
            </w:r>
            <w:proofErr w:type="spellStart"/>
            <w:r w:rsidR="009D53FC" w:rsidRPr="00E165D7">
              <w:rPr>
                <w:rFonts w:ascii="Arial" w:hAnsi="Arial" w:cs="Arial"/>
                <w:b/>
                <w:color w:val="333333"/>
                <w:sz w:val="20"/>
                <w:szCs w:val="20"/>
              </w:rPr>
              <w:t>jihadistische</w:t>
            </w:r>
            <w:proofErr w:type="spellEnd"/>
            <w:r w:rsidR="009D53FC" w:rsidRPr="00E165D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9D53FC" w:rsidRPr="00E165D7">
              <w:rPr>
                <w:rFonts w:ascii="Arial" w:hAnsi="Arial" w:cs="Arial"/>
                <w:b/>
                <w:color w:val="333333"/>
                <w:sz w:val="20"/>
                <w:szCs w:val="20"/>
              </w:rPr>
              <w:t>Salafis</w:t>
            </w:r>
            <w:r w:rsidR="00E165D7" w:rsidRPr="00E165D7">
              <w:rPr>
                <w:rFonts w:ascii="Arial" w:hAnsi="Arial" w:cs="Arial"/>
                <w:b/>
                <w:color w:val="333333"/>
                <w:sz w:val="20"/>
                <w:szCs w:val="20"/>
              </w:rPr>
              <w:t>ten</w:t>
            </w:r>
            <w:proofErr w:type="spellEnd"/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>, die Gewalt als legit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>i</w:t>
            </w:r>
            <w:r w:rsidR="009D53FC" w:rsidRPr="009D53FC">
              <w:rPr>
                <w:rFonts w:ascii="Arial" w:hAnsi="Arial" w:cs="Arial"/>
                <w:color w:val="333333"/>
                <w:sz w:val="20"/>
                <w:szCs w:val="20"/>
              </w:rPr>
              <w:t>mes Mittel ansehen.</w:t>
            </w:r>
            <w:r w:rsidR="000F17B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3CBA93CC" w14:textId="77777777" w:rsidR="00923613" w:rsidRDefault="00923613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713F7FC" w14:textId="4E29476D" w:rsidR="00923613" w:rsidRDefault="009D53FC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Den westlichen Demokratien, die Menschenrechte einfordern, setzt die Gesamtheit der internationalen </w:t>
            </w:r>
            <w:proofErr w:type="spellStart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salafistischen</w:t>
            </w:r>
            <w:proofErr w:type="spellEnd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Bewegung das Modell eines Gottesstaates entgegen. Konsequenterweise ist das Ziel eine radikal-islamische Weltherrschaft, als einzig legitime Staatsform. In dieser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 könnten Gesetze </w:t>
            </w:r>
            <w:r w:rsidR="00CB6C48">
              <w:rPr>
                <w:rFonts w:ascii="Arial" w:hAnsi="Arial" w:cs="Arial"/>
                <w:color w:val="333333"/>
                <w:sz w:val="20"/>
                <w:szCs w:val="20"/>
              </w:rPr>
              <w:t>(«Scharia»</w:t>
            </w:r>
            <w:r w:rsidR="00CB6C48"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) 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nur von Gott 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und nicht vom Volk gemacht werden.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Aus diesem Anspruch folgt eine 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absolute Unvereinbarkeit von </w:t>
            </w:r>
            <w:proofErr w:type="spellStart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Salafismus</w:t>
            </w:r>
            <w:proofErr w:type="spellEnd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und dem Demokra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tiemodell westlicher Prägung</w:t>
            </w:r>
            <w:r w:rsidR="003358CB">
              <w:rPr>
                <w:rStyle w:val="Funotenzeichen"/>
                <w:rFonts w:ascii="Arial" w:hAnsi="Arial" w:cs="Arial"/>
                <w:color w:val="333333"/>
                <w:sz w:val="20"/>
                <w:szCs w:val="20"/>
              </w:rPr>
              <w:footnoteReference w:id="1"/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="00A41D73">
              <w:rPr>
                <w:rFonts w:ascii="Arial" w:hAnsi="Arial" w:cs="Arial"/>
                <w:color w:val="333333"/>
                <w:sz w:val="20"/>
                <w:szCs w:val="20"/>
              </w:rPr>
              <w:t xml:space="preserve">  </w:t>
            </w:r>
          </w:p>
          <w:p w14:paraId="114E0840" w14:textId="77777777" w:rsidR="00923613" w:rsidRDefault="00923613" w:rsidP="00E165D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24D4E00" w14:textId="241D40DC" w:rsidR="009D53FC" w:rsidRPr="009D53FC" w:rsidRDefault="009D53FC" w:rsidP="00E165D7">
            <w:pPr>
              <w:rPr>
                <w:rFonts w:ascii="Arial" w:hAnsi="Arial" w:cs="Arial"/>
                <w:sz w:val="20"/>
                <w:szCs w:val="20"/>
              </w:rPr>
            </w:pP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Gerade dieses rückwärtsgewandte Denken birgt offenbar die Anziehungskraft des </w:t>
            </w:r>
            <w:proofErr w:type="spellStart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Salafismus</w:t>
            </w:r>
            <w:proofErr w:type="spellEnd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für viele junge </w:t>
            </w:r>
            <w:r w:rsidR="00F861AC">
              <w:rPr>
                <w:rFonts w:ascii="Arial" w:hAnsi="Arial" w:cs="Arial"/>
                <w:color w:val="333333"/>
                <w:sz w:val="20"/>
                <w:szCs w:val="20"/>
              </w:rPr>
              <w:t>Menschen: einfache Antworten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, das Erlebnis einer staken Gemeinschaft und ein signifikantes Elitebewusstsein. </w:t>
            </w:r>
            <w:r w:rsidR="00F861AC">
              <w:rPr>
                <w:rFonts w:ascii="Arial" w:hAnsi="Arial" w:cs="Arial"/>
                <w:color w:val="333333"/>
                <w:sz w:val="20"/>
                <w:szCs w:val="20"/>
              </w:rPr>
              <w:t>Die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Islamisten</w:t>
            </w:r>
            <w:r w:rsidR="00F861AC">
              <w:rPr>
                <w:rFonts w:ascii="Arial" w:hAnsi="Arial" w:cs="Arial"/>
                <w:color w:val="333333"/>
                <w:sz w:val="20"/>
                <w:szCs w:val="20"/>
              </w:rPr>
              <w:t xml:space="preserve"> bieten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den Jugendlic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>hen Anerkennung als Teil einer «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Weltgemei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n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schaft der Muslime», die sich im 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Kampf für eine gerechte 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Sache gegen 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die Moderne und ihre Ersche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i</w:t>
            </w:r>
            <w:r w:rsidR="00F861AC">
              <w:rPr>
                <w:rFonts w:ascii="Arial" w:hAnsi="Arial" w:cs="Arial"/>
                <w:color w:val="333333"/>
                <w:sz w:val="20"/>
                <w:szCs w:val="20"/>
              </w:rPr>
              <w:t>nungs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>formen</w:t>
            </w:r>
            <w:r w:rsidR="00F861AC">
              <w:rPr>
                <w:rFonts w:ascii="Arial" w:hAnsi="Arial" w:cs="Arial"/>
                <w:color w:val="333333"/>
                <w:sz w:val="20"/>
                <w:szCs w:val="20"/>
              </w:rPr>
              <w:t xml:space="preserve"> vereinen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. Gepaart werden diese attraktiven Angebote aus einfachen Lösungen mit Drohszenarien. Die Angstpädagogik lässt kaum Zweifel: Auf diejenigen, die den Verhei</w:t>
            </w:r>
            <w:r w:rsidR="00007B6A">
              <w:rPr>
                <w:rFonts w:ascii="Arial" w:hAnsi="Arial" w:cs="Arial"/>
                <w:color w:val="333333"/>
                <w:sz w:val="20"/>
                <w:szCs w:val="20"/>
              </w:rPr>
              <w:t>ss</w:t>
            </w:r>
            <w:r w:rsidR="00E165D7">
              <w:rPr>
                <w:rFonts w:ascii="Arial" w:hAnsi="Arial" w:cs="Arial"/>
                <w:color w:val="333333"/>
                <w:sz w:val="20"/>
                <w:szCs w:val="20"/>
              </w:rPr>
              <w:t xml:space="preserve">ungen des 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Islam nicht folgen, wartet das Höllenfeuer. Diese Kombination aus einfachen Antworten auf alle Leben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fragen und psychischem Druck erklärt den Zulauf der </w:t>
            </w:r>
            <w:proofErr w:type="spellStart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>Salafisten</w:t>
            </w:r>
            <w:proofErr w:type="spellEnd"/>
            <w:r w:rsidRPr="009D53FC">
              <w:rPr>
                <w:rFonts w:ascii="Arial" w:hAnsi="Arial" w:cs="Arial"/>
                <w:color w:val="333333"/>
                <w:sz w:val="20"/>
                <w:szCs w:val="20"/>
              </w:rPr>
              <w:t xml:space="preserve"> vor allem bei Jugendlichen.</w:t>
            </w:r>
          </w:p>
        </w:tc>
      </w:tr>
      <w:tr w:rsidR="009D53FC" w14:paraId="737C5B76" w14:textId="77777777" w:rsidTr="009D53FC">
        <w:trPr>
          <w:cantSplit/>
        </w:trPr>
        <w:tc>
          <w:tcPr>
            <w:tcW w:w="9356" w:type="dxa"/>
            <w:shd w:val="clear" w:color="auto" w:fill="FFFFFF" w:themeFill="background1"/>
          </w:tcPr>
          <w:p w14:paraId="633E98E4" w14:textId="77777777" w:rsidR="009D53FC" w:rsidRPr="00EB7598" w:rsidRDefault="009D53FC" w:rsidP="00EB759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9B2D2" w14:textId="77777777" w:rsidR="00305A75" w:rsidRDefault="00305A75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41D73" w14:paraId="3272BF1C" w14:textId="77777777" w:rsidTr="009D53FC">
        <w:trPr>
          <w:cantSplit/>
        </w:trPr>
        <w:tc>
          <w:tcPr>
            <w:tcW w:w="9356" w:type="dxa"/>
            <w:shd w:val="clear" w:color="auto" w:fill="FFFFFF" w:themeFill="background1"/>
          </w:tcPr>
          <w:p w14:paraId="2B45DE6D" w14:textId="022036DF" w:rsidR="00A41D73" w:rsidRPr="00A41D73" w:rsidRDefault="00A41D73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A41D7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Was unterscheidet </w:t>
            </w:r>
            <w:proofErr w:type="spellStart"/>
            <w:r w:rsidRPr="00A41D73">
              <w:rPr>
                <w:rFonts w:ascii="Arial" w:hAnsi="Arial" w:cs="Arial"/>
                <w:b/>
                <w:sz w:val="20"/>
                <w:szCs w:val="20"/>
              </w:rPr>
              <w:t>Salafisten</w:t>
            </w:r>
            <w:proofErr w:type="spellEnd"/>
            <w:r w:rsidRPr="00A41D73">
              <w:rPr>
                <w:rFonts w:ascii="Arial" w:hAnsi="Arial" w:cs="Arial"/>
                <w:b/>
                <w:sz w:val="20"/>
                <w:szCs w:val="20"/>
              </w:rPr>
              <w:t xml:space="preserve"> von anderen Muslimen?</w:t>
            </w:r>
          </w:p>
        </w:tc>
      </w:tr>
      <w:tr w:rsidR="00A41D73" w14:paraId="0050412E" w14:textId="77777777" w:rsidTr="00A41D73">
        <w:tc>
          <w:tcPr>
            <w:tcW w:w="9356" w:type="dxa"/>
            <w:shd w:val="clear" w:color="auto" w:fill="FFFFFF" w:themeFill="background1"/>
          </w:tcPr>
          <w:p w14:paraId="10900659" w14:textId="77777777" w:rsidR="00A41D73" w:rsidRPr="00A41D73" w:rsidRDefault="00A41D73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D73" w14:paraId="53384260" w14:textId="77777777" w:rsidTr="00A41D73">
        <w:tc>
          <w:tcPr>
            <w:tcW w:w="9356" w:type="dxa"/>
            <w:shd w:val="clear" w:color="auto" w:fill="FFFFFF" w:themeFill="background1"/>
          </w:tcPr>
          <w:p w14:paraId="60D8D2B5" w14:textId="69B2E3A1" w:rsidR="00A41D73" w:rsidRDefault="00A66D28" w:rsidP="00A41D7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66D28">
              <w:rPr>
                <w:rFonts w:ascii="Arial" w:hAnsi="Arial" w:cs="Arial"/>
                <w:sz w:val="20"/>
                <w:szCs w:val="20"/>
              </w:rPr>
              <w:t xml:space="preserve">Ziel der </w:t>
            </w:r>
            <w:proofErr w:type="spellStart"/>
            <w:r w:rsidRPr="00A66D28">
              <w:rPr>
                <w:rFonts w:ascii="Arial" w:hAnsi="Arial" w:cs="Arial"/>
                <w:sz w:val="20"/>
                <w:szCs w:val="20"/>
              </w:rPr>
              <w:t>salafistischen</w:t>
            </w:r>
            <w:proofErr w:type="spellEnd"/>
            <w:r w:rsidRPr="00A66D28">
              <w:rPr>
                <w:rFonts w:ascii="Arial" w:hAnsi="Arial" w:cs="Arial"/>
                <w:sz w:val="20"/>
                <w:szCs w:val="20"/>
              </w:rPr>
              <w:t xml:space="preserve"> Bewegung heute ist es, den Staat und alle Lebensbereiche den strengen Normen des frühen Islam unterzuordnen.</w:t>
            </w:r>
            <w:r>
              <w:rPr>
                <w:rFonts w:ascii="Arial" w:hAnsi="Arial" w:cs="Arial"/>
                <w:sz w:val="20"/>
                <w:szCs w:val="20"/>
              </w:rPr>
              <w:t xml:space="preserve"> Verfolgen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Salafisten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eine modernistische politische Ideologie, einen vollkommenen islamischen Staat nach göttlichem Recht («Scharia») zu errichten, ist die Rede von 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lamisten.</w:t>
            </w:r>
            <w:r w:rsidR="00DF6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Dazu wird die islamische Gesetzgebung, die</w:t>
            </w:r>
            <w:r w:rsidR="00A41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A75">
              <w:rPr>
                <w:rFonts w:ascii="Arial" w:hAnsi="Arial" w:cs="Arial"/>
                <w:sz w:val="20"/>
                <w:szCs w:val="20"/>
              </w:rPr>
              <w:t>«Scharia»</w:t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, einer weltlic</w:t>
            </w:r>
            <w:r w:rsidR="00305A75">
              <w:rPr>
                <w:rFonts w:ascii="Arial" w:hAnsi="Arial" w:cs="Arial"/>
                <w:sz w:val="20"/>
                <w:szCs w:val="20"/>
              </w:rPr>
              <w:t>hen Gesetzgebung übe</w:t>
            </w:r>
            <w:r w:rsidR="00305A75">
              <w:rPr>
                <w:rFonts w:ascii="Arial" w:hAnsi="Arial" w:cs="Arial"/>
                <w:sz w:val="20"/>
                <w:szCs w:val="20"/>
              </w:rPr>
              <w:t>r</w:t>
            </w:r>
            <w:r w:rsidR="00305A75">
              <w:rPr>
                <w:rFonts w:ascii="Arial" w:hAnsi="Arial" w:cs="Arial"/>
                <w:sz w:val="20"/>
                <w:szCs w:val="20"/>
              </w:rPr>
              <w:t>geordnet. Die Geltung staatlicher Gesetze</w:t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, so analysiert der deutsche</w:t>
            </w:r>
            <w:r w:rsidR="00A41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Verfassu</w:t>
            </w:r>
            <w:r w:rsidR="00305A75">
              <w:rPr>
                <w:rFonts w:ascii="Arial" w:hAnsi="Arial" w:cs="Arial"/>
                <w:sz w:val="20"/>
                <w:szCs w:val="20"/>
              </w:rPr>
              <w:t xml:space="preserve">ngsschutz, wird von </w:t>
            </w:r>
            <w:r w:rsidR="0040467D">
              <w:rPr>
                <w:rFonts w:ascii="Arial" w:hAnsi="Arial" w:cs="Arial"/>
                <w:sz w:val="20"/>
                <w:szCs w:val="20"/>
              </w:rPr>
              <w:t>Islamisten</w:t>
            </w:r>
            <w:r w:rsidR="003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konse</w:t>
            </w:r>
            <w:r w:rsidR="00305A75">
              <w:rPr>
                <w:rFonts w:ascii="Arial" w:hAnsi="Arial" w:cs="Arial"/>
                <w:sz w:val="20"/>
                <w:szCs w:val="20"/>
              </w:rPr>
              <w:t>quent abgelehnt</w:t>
            </w:r>
            <w:r w:rsidR="00A01B78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. Volkssouveränität und durch Menschen gemachte</w:t>
            </w:r>
            <w:r w:rsidR="00A41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A75">
              <w:rPr>
                <w:rFonts w:ascii="Arial" w:hAnsi="Arial" w:cs="Arial"/>
                <w:sz w:val="20"/>
                <w:szCs w:val="20"/>
              </w:rPr>
              <w:t>Gesetze gelten als «</w:t>
            </w:r>
            <w:proofErr w:type="spellStart"/>
            <w:r w:rsidR="00305A75">
              <w:rPr>
                <w:rFonts w:ascii="Arial" w:hAnsi="Arial" w:cs="Arial"/>
                <w:sz w:val="20"/>
                <w:szCs w:val="20"/>
              </w:rPr>
              <w:t>shirk</w:t>
            </w:r>
            <w:proofErr w:type="spellEnd"/>
            <w:r w:rsidR="00305A75">
              <w:rPr>
                <w:rFonts w:ascii="Arial" w:hAnsi="Arial" w:cs="Arial"/>
                <w:sz w:val="20"/>
                <w:szCs w:val="20"/>
              </w:rPr>
              <w:t>»</w:t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 xml:space="preserve"> (Götzenanbetung)</w:t>
            </w:r>
            <w:r w:rsidR="00A01B78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="00A41D73" w:rsidRPr="00A41D73">
              <w:rPr>
                <w:rFonts w:ascii="Arial" w:hAnsi="Arial" w:cs="Arial"/>
                <w:sz w:val="20"/>
                <w:szCs w:val="20"/>
              </w:rPr>
              <w:t>.</w:t>
            </w:r>
            <w:r w:rsidR="00A41D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99A3FA" w14:textId="77777777" w:rsidR="00A41D73" w:rsidRDefault="00A41D73" w:rsidP="00A41D7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43347142" w14:textId="67D2CF21" w:rsidR="00A41D73" w:rsidRDefault="00A41D73" w:rsidP="00A41D7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1D73">
              <w:rPr>
                <w:rFonts w:ascii="Arial" w:hAnsi="Arial" w:cs="Arial"/>
                <w:sz w:val="20"/>
                <w:szCs w:val="20"/>
              </w:rPr>
              <w:t>Diese rückwärtsgewandten Positionen sind für die Mehrheit der Muslime nicht akzeptabel, wie eine wissenschaftliche Studie durch eines der führenden US Meinungs- und Marktforschungsinstitute</w:t>
            </w:r>
            <w:r w:rsidR="008A645F">
              <w:rPr>
                <w:rFonts w:ascii="Arial" w:hAnsi="Arial" w:cs="Arial"/>
                <w:sz w:val="20"/>
                <w:szCs w:val="20"/>
              </w:rPr>
              <w:t xml:space="preserve"> im Jahr 2007</w:t>
            </w:r>
            <w:r w:rsidRPr="00A41D73">
              <w:rPr>
                <w:rFonts w:ascii="Arial" w:hAnsi="Arial" w:cs="Arial"/>
                <w:sz w:val="20"/>
                <w:szCs w:val="20"/>
              </w:rPr>
              <w:t xml:space="preserve"> ergab. An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umfassenden Studi</w:t>
            </w:r>
            <w:r w:rsidR="00F72FFC">
              <w:rPr>
                <w:rFonts w:ascii="Arial" w:hAnsi="Arial" w:cs="Arial"/>
                <w:sz w:val="20"/>
                <w:szCs w:val="20"/>
              </w:rPr>
              <w:t xml:space="preserve">e des Washingtoner Institutes Gallup haben weltweit rund 50 </w:t>
            </w:r>
            <w:r w:rsidRPr="00A41D73">
              <w:rPr>
                <w:rFonts w:ascii="Arial" w:hAnsi="Arial" w:cs="Arial"/>
                <w:sz w:val="20"/>
                <w:szCs w:val="20"/>
              </w:rPr>
              <w:t>000 Muslime teilgenommen.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Hinterfragt wurden die Einstellungen zu Terrorismus, Demokratie und Gleichberechtigung. Das Ergebnis kann 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Ohrfeige für diejenigen betrachtet werden, die einen Kampf der Religionen und Kulturen propagieren. Selbst in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zehn Ländern, in denen die muslimische Bevö</w:t>
            </w:r>
            <w:r w:rsidRPr="00A41D73">
              <w:rPr>
                <w:rFonts w:ascii="Arial" w:hAnsi="Arial" w:cs="Arial"/>
                <w:sz w:val="20"/>
                <w:szCs w:val="20"/>
              </w:rPr>
              <w:t>l</w:t>
            </w:r>
            <w:r w:rsidRPr="00A41D73">
              <w:rPr>
                <w:rFonts w:ascii="Arial" w:hAnsi="Arial" w:cs="Arial"/>
                <w:sz w:val="20"/>
                <w:szCs w:val="20"/>
              </w:rPr>
              <w:t>kerung dominiert, befürworten 80 Prozent der Befragten die Freiheit,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das juristische System und die Redefreiheit westlicher Demokratien. Gleichzeitig kritisieren sie ein übertriebenes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Anhängen an der islamischen Lehre und den Extremismus in ihrem eigenen Kulturkreis.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773074" w14:textId="77777777" w:rsidR="000F7B3E" w:rsidRDefault="000F7B3E" w:rsidP="00A41D7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5B7BD349" w14:textId="77777777" w:rsidR="000F7B3E" w:rsidRDefault="000F7B3E" w:rsidP="000F7B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41D73">
              <w:rPr>
                <w:rFonts w:ascii="Arial" w:hAnsi="Arial" w:cs="Arial"/>
                <w:sz w:val="20"/>
                <w:szCs w:val="20"/>
              </w:rPr>
              <w:t xml:space="preserve">Ein weiteres Merkmal des </w:t>
            </w:r>
            <w:proofErr w:type="spellStart"/>
            <w:r w:rsidRPr="00A41D73">
              <w:rPr>
                <w:rFonts w:ascii="Arial" w:hAnsi="Arial" w:cs="Arial"/>
                <w:sz w:val="20"/>
                <w:szCs w:val="20"/>
              </w:rPr>
              <w:t>Salafismus</w:t>
            </w:r>
            <w:proofErr w:type="spellEnd"/>
            <w:r w:rsidRPr="00A41D73">
              <w:rPr>
                <w:rFonts w:ascii="Arial" w:hAnsi="Arial" w:cs="Arial"/>
                <w:sz w:val="20"/>
                <w:szCs w:val="20"/>
              </w:rPr>
              <w:t xml:space="preserve"> ist der uneingeschränkte </w:t>
            </w:r>
            <w:r w:rsidRPr="00A41D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Alleinvertretungsanspruch </w:t>
            </w:r>
            <w:r w:rsidRPr="00A41D73">
              <w:rPr>
                <w:rFonts w:ascii="Arial" w:hAnsi="Arial" w:cs="Arial"/>
                <w:sz w:val="20"/>
                <w:szCs w:val="20"/>
              </w:rPr>
              <w:t>der islam</w:t>
            </w:r>
            <w:r w:rsidRPr="00A41D73">
              <w:rPr>
                <w:rFonts w:ascii="Arial" w:hAnsi="Arial" w:cs="Arial"/>
                <w:sz w:val="20"/>
                <w:szCs w:val="20"/>
              </w:rPr>
              <w:t>i</w:t>
            </w:r>
            <w:r w:rsidRPr="00A41D73">
              <w:rPr>
                <w:rFonts w:ascii="Arial" w:hAnsi="Arial" w:cs="Arial"/>
                <w:sz w:val="20"/>
                <w:szCs w:val="20"/>
              </w:rPr>
              <w:t>schen Religion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in allen Lebensbereichen. Dem entgegen dokumentieren Studien – wie im Jahr 2008 eine Arbeit der Bertelsmann-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D73">
              <w:rPr>
                <w:rFonts w:ascii="Arial" w:hAnsi="Arial" w:cs="Arial"/>
                <w:sz w:val="20"/>
                <w:szCs w:val="20"/>
              </w:rPr>
              <w:t>Stiftung – ein geradezu diametrales Einstellungspotenzial. In der Unters</w:t>
            </w:r>
            <w:r w:rsidRPr="00A41D73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chung mit dem Titel «</w:t>
            </w:r>
            <w:r w:rsidRPr="00A41D73">
              <w:rPr>
                <w:rFonts w:ascii="Arial" w:hAnsi="Arial" w:cs="Arial"/>
                <w:sz w:val="20"/>
                <w:szCs w:val="20"/>
              </w:rPr>
              <w:t>Muslimische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Religiosität in Deutschland»</w:t>
            </w:r>
            <w:r w:rsidRPr="00A41D73">
              <w:rPr>
                <w:rFonts w:ascii="Arial" w:hAnsi="Arial" w:cs="Arial"/>
                <w:sz w:val="20"/>
                <w:szCs w:val="20"/>
              </w:rPr>
              <w:t xml:space="preserve"> hei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Pr="00A41D73">
              <w:rPr>
                <w:rFonts w:ascii="Arial" w:hAnsi="Arial" w:cs="Arial"/>
                <w:sz w:val="20"/>
                <w:szCs w:val="20"/>
              </w:rPr>
              <w:t>t es:</w:t>
            </w:r>
          </w:p>
          <w:p w14:paraId="3865848A" w14:textId="77777777" w:rsidR="000F7B3E" w:rsidRDefault="000F7B3E" w:rsidP="000F7B3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299A86FD" w14:textId="77777777" w:rsidR="000F7B3E" w:rsidRPr="00F72FFC" w:rsidRDefault="000F7B3E" w:rsidP="000F7B3E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F72FFC">
              <w:rPr>
                <w:rFonts w:ascii="Arial" w:hAnsi="Arial" w:cs="Arial"/>
                <w:i/>
                <w:sz w:val="20"/>
                <w:szCs w:val="20"/>
              </w:rPr>
              <w:t>«Die Muslime in Deutschland kennzeichnet eine hohe Toleranz gegenüber anderen Glaubensüberze</w:t>
            </w:r>
            <w:r w:rsidRPr="00F72FFC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F72FFC">
              <w:rPr>
                <w:rFonts w:ascii="Arial" w:hAnsi="Arial" w:cs="Arial"/>
                <w:i/>
                <w:sz w:val="20"/>
                <w:szCs w:val="20"/>
              </w:rPr>
              <w:t>gungen. 86 Prozent sind der Meinung, man solle gegenüber allen Religionen offen sein.»</w:t>
            </w:r>
          </w:p>
          <w:p w14:paraId="43B9FECE" w14:textId="77777777" w:rsidR="00305A75" w:rsidRDefault="00305A75" w:rsidP="00305A7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170FBE7" w14:textId="25AE392A" w:rsidR="00305A75" w:rsidRDefault="00305A75" w:rsidP="00305A7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05A75">
              <w:rPr>
                <w:rFonts w:ascii="Arial" w:hAnsi="Arial" w:cs="Arial"/>
                <w:sz w:val="20"/>
                <w:szCs w:val="20"/>
              </w:rPr>
              <w:t>Nicht-Muslime betrachten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5A75">
              <w:rPr>
                <w:rFonts w:ascii="Arial" w:hAnsi="Arial" w:cs="Arial"/>
                <w:sz w:val="20"/>
                <w:szCs w:val="20"/>
              </w:rPr>
              <w:t>Salafisten</w:t>
            </w:r>
            <w:proofErr w:type="spellEnd"/>
            <w:r w:rsidRPr="00305A75">
              <w:rPr>
                <w:rFonts w:ascii="Arial" w:hAnsi="Arial" w:cs="Arial"/>
                <w:sz w:val="20"/>
                <w:szCs w:val="20"/>
              </w:rPr>
              <w:t xml:space="preserve"> nach Erkenntnissen der</w:t>
            </w:r>
            <w:r w:rsidR="00F72FFC">
              <w:rPr>
                <w:rFonts w:ascii="Arial" w:hAnsi="Arial" w:cs="Arial"/>
                <w:sz w:val="20"/>
                <w:szCs w:val="20"/>
              </w:rPr>
              <w:t xml:space="preserve"> Verfassungsschutzbehörden als «Feinde»</w:t>
            </w:r>
            <w:r w:rsidRPr="00305A75">
              <w:rPr>
                <w:rFonts w:ascii="Arial" w:hAnsi="Arial" w:cs="Arial"/>
                <w:sz w:val="20"/>
                <w:szCs w:val="20"/>
              </w:rPr>
              <w:t>. Dies gilt insbesondere für Christen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 xml:space="preserve">Juden, </w:t>
            </w:r>
            <w:r w:rsidR="00F72FFC">
              <w:rPr>
                <w:rFonts w:ascii="Arial" w:hAnsi="Arial" w:cs="Arial"/>
                <w:sz w:val="20"/>
                <w:szCs w:val="20"/>
              </w:rPr>
              <w:t xml:space="preserve">denen mit Gewalt gedroht wird, </w:t>
            </w:r>
            <w:r w:rsidRPr="00305A75">
              <w:rPr>
                <w:rFonts w:ascii="Arial" w:hAnsi="Arial" w:cs="Arial"/>
                <w:sz w:val="20"/>
                <w:szCs w:val="20"/>
              </w:rPr>
              <w:t>wenn sie sich dem Islam nicht herr</w:t>
            </w:r>
            <w:r w:rsidR="00E83096">
              <w:rPr>
                <w:rFonts w:ascii="Arial" w:hAnsi="Arial" w:cs="Arial"/>
                <w:sz w:val="20"/>
                <w:szCs w:val="20"/>
              </w:rPr>
              <w:t>schaftlich unterordnen</w:t>
            </w:r>
            <w:r w:rsidRPr="00305A75">
              <w:rPr>
                <w:rFonts w:ascii="Arial" w:hAnsi="Arial" w:cs="Arial"/>
                <w:sz w:val="20"/>
                <w:szCs w:val="20"/>
              </w:rPr>
              <w:t>. Mit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>Positionen der überwiegenden Mehrheit der in Deutschland lebenden Muslime hat das wenig zu tun. Die Daten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>bereits zitierten Gallup-Studie belegen, dass die befragten Muslime in Europas Hauptstädten mindestens ebenso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>stark wie die Gesamtbevölkerung des jeweiligen Landes der Aussage zustimmen, dass Gewalt aus edlen Gründen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>nicht vertretbar sein kann. So lehnen in Deutschland 94 Prozent der Musli</w:t>
            </w:r>
            <w:r w:rsidR="00F72FFC">
              <w:rPr>
                <w:rFonts w:ascii="Arial" w:hAnsi="Arial" w:cs="Arial"/>
                <w:sz w:val="20"/>
                <w:szCs w:val="20"/>
              </w:rPr>
              <w:t>me Gewalt für einen «edlen»</w:t>
            </w:r>
            <w:r w:rsidRPr="00305A75">
              <w:rPr>
                <w:rFonts w:ascii="Arial" w:hAnsi="Arial" w:cs="Arial"/>
                <w:sz w:val="20"/>
                <w:szCs w:val="20"/>
              </w:rPr>
              <w:t xml:space="preserve"> Zweck ab, 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>Vergleich zu 75 Prozent der Gesamtdeutschen.</w:t>
            </w:r>
            <w:r w:rsidR="00ED4DE3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2777EDC1" w14:textId="77777777" w:rsidR="00305A75" w:rsidRDefault="00305A75" w:rsidP="00305A7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54D6E5BC" w14:textId="27D3D8FA" w:rsidR="00305A75" w:rsidRPr="00CA019C" w:rsidRDefault="00305A75" w:rsidP="00305A75">
            <w:pPr>
              <w:pStyle w:val="KeinLeerraum"/>
              <w:rPr>
                <w:rFonts w:ascii="Arial" w:hAnsi="Arial" w:cs="Arial"/>
              </w:rPr>
            </w:pPr>
            <w:r w:rsidRPr="00305A75">
              <w:rPr>
                <w:rFonts w:ascii="Arial" w:hAnsi="Arial" w:cs="Arial"/>
                <w:sz w:val="20"/>
                <w:szCs w:val="20"/>
              </w:rPr>
              <w:t>Zusammenfassend lässt sich feststellen, dass die Mehrheit der Muslime sich mit dem liberalen Wert</w:t>
            </w:r>
            <w:r w:rsidRPr="00305A75">
              <w:rPr>
                <w:rFonts w:ascii="Arial" w:hAnsi="Arial" w:cs="Arial"/>
                <w:sz w:val="20"/>
                <w:szCs w:val="20"/>
              </w:rPr>
              <w:t>e</w:t>
            </w:r>
            <w:r w:rsidRPr="00305A75">
              <w:rPr>
                <w:rFonts w:ascii="Arial" w:hAnsi="Arial" w:cs="Arial"/>
                <w:sz w:val="20"/>
                <w:szCs w:val="20"/>
              </w:rPr>
              <w:t>konsens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 xml:space="preserve">westlicher Demokratien identifiziert, ein Denken, das </w:t>
            </w:r>
            <w:proofErr w:type="spellStart"/>
            <w:r w:rsidRPr="00305A75">
              <w:rPr>
                <w:rFonts w:ascii="Arial" w:hAnsi="Arial" w:cs="Arial"/>
                <w:sz w:val="20"/>
                <w:szCs w:val="20"/>
              </w:rPr>
              <w:t>Salafisten</w:t>
            </w:r>
            <w:proofErr w:type="spellEnd"/>
            <w:r w:rsidRPr="003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096">
              <w:rPr>
                <w:rFonts w:ascii="Arial" w:hAnsi="Arial" w:cs="Arial"/>
                <w:sz w:val="20"/>
                <w:szCs w:val="20"/>
              </w:rPr>
              <w:t xml:space="preserve">oft </w:t>
            </w:r>
            <w:r w:rsidRPr="00305A75">
              <w:rPr>
                <w:rFonts w:ascii="Arial" w:hAnsi="Arial" w:cs="Arial"/>
                <w:sz w:val="20"/>
                <w:szCs w:val="20"/>
              </w:rPr>
              <w:t>ablehnen. Die Sympathie und Akzeptanz vieler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>Muslime für Gleichberechtigung, unsere demokratische Grundordnung, Gericht</w:t>
            </w:r>
            <w:r w:rsidRPr="00305A75">
              <w:rPr>
                <w:rFonts w:ascii="Arial" w:hAnsi="Arial" w:cs="Arial"/>
                <w:sz w:val="20"/>
                <w:szCs w:val="20"/>
              </w:rPr>
              <w:t>s</w:t>
            </w:r>
            <w:r w:rsidRPr="00305A75">
              <w:rPr>
                <w:rFonts w:ascii="Arial" w:hAnsi="Arial" w:cs="Arial"/>
                <w:sz w:val="20"/>
                <w:szCs w:val="20"/>
              </w:rPr>
              <w:t>barkeit und westliche Regierungen,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 xml:space="preserve">ist für </w:t>
            </w:r>
            <w:proofErr w:type="spellStart"/>
            <w:r w:rsidRPr="00305A75">
              <w:rPr>
                <w:rFonts w:ascii="Arial" w:hAnsi="Arial" w:cs="Arial"/>
                <w:sz w:val="20"/>
                <w:szCs w:val="20"/>
              </w:rPr>
              <w:t>Salafisten</w:t>
            </w:r>
            <w:proofErr w:type="spellEnd"/>
            <w:r w:rsidRPr="00305A75">
              <w:rPr>
                <w:rFonts w:ascii="Arial" w:hAnsi="Arial" w:cs="Arial"/>
                <w:sz w:val="20"/>
                <w:szCs w:val="20"/>
              </w:rPr>
              <w:t xml:space="preserve"> nicht hinnehmbar. Insofern ist in der Gesamtschau die Frage, was die Mehrheit der Muslime von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5A75">
              <w:rPr>
                <w:rFonts w:ascii="Arial" w:hAnsi="Arial" w:cs="Arial"/>
                <w:sz w:val="20"/>
                <w:szCs w:val="20"/>
              </w:rPr>
              <w:t>salafistischen</w:t>
            </w:r>
            <w:proofErr w:type="spellEnd"/>
            <w:r w:rsidRPr="00305A75">
              <w:rPr>
                <w:rFonts w:ascii="Arial" w:hAnsi="Arial" w:cs="Arial"/>
                <w:sz w:val="20"/>
                <w:szCs w:val="20"/>
              </w:rPr>
              <w:t xml:space="preserve"> Hardlinern trennt, einfach zu beantwo</w:t>
            </w:r>
            <w:r w:rsidRPr="00305A75">
              <w:rPr>
                <w:rFonts w:ascii="Arial" w:hAnsi="Arial" w:cs="Arial"/>
                <w:sz w:val="20"/>
                <w:szCs w:val="20"/>
              </w:rPr>
              <w:t>r</w:t>
            </w:r>
            <w:r w:rsidRPr="00305A75">
              <w:rPr>
                <w:rFonts w:ascii="Arial" w:hAnsi="Arial" w:cs="Arial"/>
                <w:sz w:val="20"/>
                <w:szCs w:val="20"/>
              </w:rPr>
              <w:t>ten: Es ist all das, was die christliche, jüdische oder atheistische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A75">
              <w:rPr>
                <w:rFonts w:ascii="Arial" w:hAnsi="Arial" w:cs="Arial"/>
                <w:sz w:val="20"/>
                <w:szCs w:val="20"/>
              </w:rPr>
              <w:t xml:space="preserve">Bevölkerung ebenfalls von </w:t>
            </w:r>
            <w:proofErr w:type="spellStart"/>
            <w:r w:rsidRPr="00305A75">
              <w:rPr>
                <w:rFonts w:ascii="Arial" w:hAnsi="Arial" w:cs="Arial"/>
                <w:sz w:val="20"/>
                <w:szCs w:val="20"/>
              </w:rPr>
              <w:t>Salafisten</w:t>
            </w:r>
            <w:proofErr w:type="spellEnd"/>
            <w:r w:rsidRPr="00305A75">
              <w:rPr>
                <w:rFonts w:ascii="Arial" w:hAnsi="Arial" w:cs="Arial"/>
                <w:sz w:val="20"/>
                <w:szCs w:val="20"/>
              </w:rPr>
              <w:t xml:space="preserve"> trennt: Die Akzeptanz eines pluralistischen, demokratischen Lebensentwurfs.</w:t>
            </w:r>
          </w:p>
        </w:tc>
      </w:tr>
      <w:tr w:rsidR="00A41D73" w14:paraId="65E9A5B2" w14:textId="77777777" w:rsidTr="00A41D73">
        <w:tc>
          <w:tcPr>
            <w:tcW w:w="9356" w:type="dxa"/>
            <w:shd w:val="clear" w:color="auto" w:fill="FFFFFF" w:themeFill="background1"/>
          </w:tcPr>
          <w:p w14:paraId="1D0BB9F5" w14:textId="77777777" w:rsidR="00A41D73" w:rsidRPr="00A41D73" w:rsidRDefault="00A41D73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D73" w14:paraId="207471D6" w14:textId="77777777" w:rsidTr="00A41D73">
        <w:tc>
          <w:tcPr>
            <w:tcW w:w="9356" w:type="dxa"/>
            <w:shd w:val="clear" w:color="auto" w:fill="FFFFFF" w:themeFill="background1"/>
          </w:tcPr>
          <w:p w14:paraId="7999E85F" w14:textId="77777777" w:rsidR="00A41D73" w:rsidRPr="00A41D73" w:rsidRDefault="00A41D73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CAD320" w14:textId="77777777" w:rsidR="008A645F" w:rsidRDefault="008A645F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41D73" w14:paraId="261F41F8" w14:textId="77777777" w:rsidTr="00A41D73">
        <w:tc>
          <w:tcPr>
            <w:tcW w:w="9356" w:type="dxa"/>
            <w:shd w:val="clear" w:color="auto" w:fill="FFFFFF" w:themeFill="background1"/>
          </w:tcPr>
          <w:p w14:paraId="61877EFB" w14:textId="6F3EEDDC" w:rsidR="00A41D73" w:rsidRPr="008A645F" w:rsidRDefault="00903B4B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8A645F">
              <w:rPr>
                <w:rFonts w:ascii="Arial" w:hAnsi="Arial" w:cs="Arial"/>
                <w:b/>
                <w:sz w:val="20"/>
                <w:szCs w:val="20"/>
              </w:rPr>
              <w:lastRenderedPageBreak/>
              <w:t>Quellen</w:t>
            </w:r>
          </w:p>
        </w:tc>
      </w:tr>
      <w:tr w:rsidR="000925AB" w14:paraId="00DCCBEA" w14:textId="77777777" w:rsidTr="00A41D73">
        <w:tc>
          <w:tcPr>
            <w:tcW w:w="9356" w:type="dxa"/>
            <w:shd w:val="clear" w:color="auto" w:fill="FFFFFF" w:themeFill="background1"/>
          </w:tcPr>
          <w:p w14:paraId="7660F67B" w14:textId="77777777" w:rsidR="000925AB" w:rsidRPr="008A645F" w:rsidRDefault="000925AB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5AB" w14:paraId="32C78CE7" w14:textId="77777777" w:rsidTr="00A41D73">
        <w:tc>
          <w:tcPr>
            <w:tcW w:w="9356" w:type="dxa"/>
            <w:shd w:val="clear" w:color="auto" w:fill="FFFFFF" w:themeFill="background1"/>
          </w:tcPr>
          <w:p w14:paraId="7FE0ED78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05A3B" w:rsidRPr="008A64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http://www.welt.de/politik/deutschland/article106284687/FDP-Politiker-will-deutsche-Salafisten-ausbuergern.html</w:t>
              </w:r>
            </w:hyperlink>
          </w:p>
          <w:p w14:paraId="203D514C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05A3B" w:rsidRPr="008A64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http://www.amadeu-antonio-stiftung.de/aktuelles/broschuere-salafismus/</w:t>
              </w:r>
            </w:hyperlink>
          </w:p>
          <w:p w14:paraId="1D51DC64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05A3B" w:rsidRPr="008A64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http://www.mais.nrw.de/08_PDF/003_Integration/110115_studie_muslimisches_leben_nrw.pdf</w:t>
              </w:r>
            </w:hyperlink>
          </w:p>
          <w:p w14:paraId="21B4FE0E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05A3B" w:rsidRPr="008A64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http://www.bertelsmann-stiftung.de/bst/de/media/xcms_bst_dms_25864_25865_2.pdf</w:t>
              </w:r>
            </w:hyperlink>
          </w:p>
          <w:p w14:paraId="68285E71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05A3B" w:rsidRPr="008A64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https://www.m-vg.de/mediafiles/article/pdfdemo/978-3-86881-310-4.pdf</w:t>
              </w:r>
            </w:hyperlink>
          </w:p>
          <w:p w14:paraId="431E8F47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05A3B" w:rsidRPr="008A64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http://www.deutsche-islam-konferenz.de/SharedDocs/Anlagen/DIK/DE/Downloads/WissenschaftPublikationen/muslime-in-deutschland-lang-dik.html</w:t>
              </w:r>
            </w:hyperlink>
          </w:p>
          <w:p w14:paraId="49371796" w14:textId="77777777" w:rsidR="003F1802" w:rsidRPr="008A645F" w:rsidRDefault="000F7B3E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05A3B" w:rsidRPr="008A645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http://www.mik.nrw.de/?id=3315</w:t>
              </w:r>
            </w:hyperlink>
          </w:p>
          <w:p w14:paraId="24C82F27" w14:textId="77777777" w:rsidR="003F1802" w:rsidRPr="008A645F" w:rsidRDefault="00D05A3B" w:rsidP="00D05A3B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Who </w:t>
            </w:r>
            <w:proofErr w:type="spellStart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Speaks</w:t>
            </w:r>
            <w:proofErr w:type="spellEnd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for</w:t>
            </w:r>
            <w:proofErr w:type="spellEnd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Islam?: </w:t>
            </w:r>
            <w:proofErr w:type="spellStart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What</w:t>
            </w:r>
            <w:proofErr w:type="spellEnd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a Billion Muslims </w:t>
            </w:r>
            <w:proofErr w:type="spellStart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Really</w:t>
            </w:r>
            <w:proofErr w:type="spellEnd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Think von John L. Esposito und Dalia </w:t>
            </w:r>
            <w:proofErr w:type="spellStart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Mo</w:t>
            </w:r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g</w:t>
            </w:r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>ahed</w:t>
            </w:r>
            <w:proofErr w:type="spellEnd"/>
            <w:r w:rsidRPr="008A645F">
              <w:rPr>
                <w:rFonts w:ascii="Arial" w:hAnsi="Arial" w:cs="Arial"/>
                <w:iCs/>
                <w:color w:val="333333"/>
                <w:sz w:val="20"/>
                <w:szCs w:val="20"/>
              </w:rPr>
              <w:t xml:space="preserve"> von Gallup</w:t>
            </w:r>
          </w:p>
          <w:p w14:paraId="3E757CC6" w14:textId="77777777" w:rsidR="003F1802" w:rsidRPr="008A645F" w:rsidRDefault="003F1802" w:rsidP="003F1802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645F">
              <w:rPr>
                <w:rFonts w:ascii="Arial" w:hAnsi="Arial" w:cs="Arial"/>
                <w:sz w:val="20"/>
                <w:szCs w:val="20"/>
              </w:rPr>
              <w:t>Verfassungsschutzbericht des Landes Nordrhein Westfalen 2011</w:t>
            </w:r>
          </w:p>
          <w:p w14:paraId="30EE5ED7" w14:textId="77777777" w:rsidR="003F1802" w:rsidRPr="008A645F" w:rsidRDefault="003F1802" w:rsidP="003F1802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645F">
              <w:rPr>
                <w:rFonts w:ascii="Arial" w:hAnsi="Arial" w:cs="Arial"/>
                <w:sz w:val="20"/>
                <w:szCs w:val="20"/>
              </w:rPr>
              <w:t>Verfassungsschutzbericht des Bundes 2011</w:t>
            </w:r>
          </w:p>
          <w:p w14:paraId="6A5F9066" w14:textId="77777777" w:rsidR="003F1802" w:rsidRPr="008A645F" w:rsidRDefault="003F1802" w:rsidP="003F1802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645F">
              <w:rPr>
                <w:rFonts w:ascii="Arial" w:hAnsi="Arial" w:cs="Arial"/>
                <w:sz w:val="20"/>
                <w:szCs w:val="20"/>
              </w:rPr>
              <w:t>Verfassungsschutzbericht des Landes Hamburg 2011</w:t>
            </w:r>
          </w:p>
          <w:p w14:paraId="393EA187" w14:textId="6F339BCD" w:rsidR="003F1802" w:rsidRPr="008A645F" w:rsidRDefault="003F1802" w:rsidP="003F1802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645F">
              <w:rPr>
                <w:rFonts w:ascii="Arial" w:hAnsi="Arial" w:cs="Arial"/>
                <w:sz w:val="20"/>
                <w:szCs w:val="20"/>
              </w:rPr>
              <w:t>Verfassungsschutzbericht des Landes Baden Württemberg 2008</w:t>
            </w:r>
          </w:p>
        </w:tc>
      </w:tr>
      <w:tr w:rsidR="000925AB" w14:paraId="2F22047A" w14:textId="77777777" w:rsidTr="00A41D73">
        <w:tc>
          <w:tcPr>
            <w:tcW w:w="9356" w:type="dxa"/>
            <w:shd w:val="clear" w:color="auto" w:fill="FFFFFF" w:themeFill="background1"/>
          </w:tcPr>
          <w:p w14:paraId="278EDF87" w14:textId="77777777" w:rsidR="000925AB" w:rsidRDefault="000925AB" w:rsidP="00A41D7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2AD8BD" w14:textId="475703A9" w:rsidR="00E92995" w:rsidRPr="00A57F50" w:rsidRDefault="009D53FC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1D73">
        <w:rPr>
          <w:rFonts w:ascii="Arial" w:hAnsi="Arial" w:cs="Arial"/>
          <w:sz w:val="20"/>
          <w:szCs w:val="20"/>
        </w:rPr>
        <w:t xml:space="preserve"> </w:t>
      </w:r>
    </w:p>
    <w:sectPr w:rsidR="00E92995" w:rsidRPr="00A57F50" w:rsidSect="00F1734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0AFF" w14:textId="77777777" w:rsidR="00AC5850" w:rsidRDefault="00AC5850" w:rsidP="002D01FD">
      <w:pPr>
        <w:spacing w:after="0" w:line="240" w:lineRule="auto"/>
      </w:pPr>
      <w:r>
        <w:separator/>
      </w:r>
    </w:p>
  </w:endnote>
  <w:endnote w:type="continuationSeparator" w:id="0">
    <w:p w14:paraId="7BB9DAC0" w14:textId="77777777" w:rsidR="00AC5850" w:rsidRDefault="00AC5850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AC5850" w:rsidRPr="002D00AC" w14:paraId="5ECBA264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67AD09A" w14:textId="77777777" w:rsidR="00AC5850" w:rsidRPr="00E231F5" w:rsidRDefault="000F7B3E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AC5850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60A1A5A5" w14:textId="77777777" w:rsidR="00AC5850" w:rsidRPr="00E231F5" w:rsidRDefault="00AC5850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45C94F7" w14:textId="77777777" w:rsidR="00AC5850" w:rsidRPr="00E231F5" w:rsidRDefault="00AC5850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7B3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0F7B3E">
            <w:fldChar w:fldCharType="begin"/>
          </w:r>
          <w:r w:rsidR="000F7B3E">
            <w:instrText xml:space="preserve"> NUMPAGES   \* MERGEFORMAT </w:instrText>
          </w:r>
          <w:r w:rsidR="000F7B3E">
            <w:fldChar w:fldCharType="separate"/>
          </w:r>
          <w:r w:rsidR="000F7B3E" w:rsidRPr="000F7B3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0F7B3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4521CE4A" w14:textId="77777777" w:rsidR="00AC5850" w:rsidRDefault="00AC58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AC5850" w:rsidRPr="00E231F5" w14:paraId="1DCBA5BD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43B1D06" w14:textId="77777777" w:rsidR="00AC5850" w:rsidRPr="00E231F5" w:rsidRDefault="000F7B3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AC5850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6AD515C4" w14:textId="77777777" w:rsidR="00AC5850" w:rsidRPr="00E231F5" w:rsidRDefault="00AC5850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BB0EEF3" w14:textId="77777777" w:rsidR="00AC5850" w:rsidRPr="00E231F5" w:rsidRDefault="00AC5850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7B3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0F7B3E">
            <w:fldChar w:fldCharType="begin"/>
          </w:r>
          <w:r w:rsidR="000F7B3E">
            <w:instrText xml:space="preserve"> NUMPAGES   \* MERGEFORMAT </w:instrText>
          </w:r>
          <w:r w:rsidR="000F7B3E">
            <w:fldChar w:fldCharType="separate"/>
          </w:r>
          <w:r w:rsidR="000F7B3E" w:rsidRPr="000F7B3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0F7B3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8A205C0" w14:textId="77777777" w:rsidR="00AC5850" w:rsidRDefault="00AC5850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A579" w14:textId="77777777" w:rsidR="00AC5850" w:rsidRDefault="00AC5850" w:rsidP="002D01FD">
      <w:pPr>
        <w:spacing w:after="0" w:line="240" w:lineRule="auto"/>
      </w:pPr>
      <w:r>
        <w:separator/>
      </w:r>
    </w:p>
  </w:footnote>
  <w:footnote w:type="continuationSeparator" w:id="0">
    <w:p w14:paraId="57AC95F4" w14:textId="77777777" w:rsidR="00AC5850" w:rsidRDefault="00AC5850" w:rsidP="002D01FD">
      <w:pPr>
        <w:spacing w:after="0" w:line="240" w:lineRule="auto"/>
      </w:pPr>
      <w:r>
        <w:continuationSeparator/>
      </w:r>
    </w:p>
  </w:footnote>
  <w:footnote w:id="1">
    <w:p w14:paraId="52396607" w14:textId="4CE4F4AA" w:rsidR="003358CB" w:rsidRDefault="003358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358CB">
        <w:rPr>
          <w:rFonts w:ascii="Arial" w:hAnsi="Arial" w:cs="Arial"/>
          <w:sz w:val="14"/>
          <w:szCs w:val="14"/>
        </w:rPr>
        <w:t>Verfassungsschutzbericht des Landes Nordrhein Westfalen 2011</w:t>
      </w:r>
    </w:p>
  </w:footnote>
  <w:footnote w:id="2">
    <w:p w14:paraId="71EABDB4" w14:textId="1A20C5CF" w:rsidR="00A01B78" w:rsidRDefault="00A01B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01B78">
        <w:rPr>
          <w:rFonts w:ascii="Arial" w:hAnsi="Arial" w:cs="Arial"/>
          <w:sz w:val="14"/>
          <w:szCs w:val="14"/>
        </w:rPr>
        <w:t>Verfassungsschutzbericht des Bundes 2011</w:t>
      </w:r>
    </w:p>
  </w:footnote>
  <w:footnote w:id="3">
    <w:p w14:paraId="02C355FA" w14:textId="14ACE696" w:rsidR="00A01B78" w:rsidRDefault="00A01B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01B78">
        <w:rPr>
          <w:rFonts w:ascii="Arial" w:hAnsi="Arial" w:cs="Arial"/>
          <w:sz w:val="14"/>
          <w:szCs w:val="14"/>
        </w:rPr>
        <w:t>Verfassungsschutzbericht des Landes Hamburg 2011</w:t>
      </w:r>
    </w:p>
  </w:footnote>
  <w:footnote w:id="4">
    <w:p w14:paraId="55714851" w14:textId="30F5083F" w:rsidR="00ED4DE3" w:rsidRDefault="00ED4DE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4DE3">
        <w:rPr>
          <w:rFonts w:ascii="Arial" w:hAnsi="Arial" w:cs="Arial"/>
          <w:sz w:val="14"/>
          <w:szCs w:val="14"/>
        </w:rPr>
        <w:t>Verfassungsschutzbericht des Landes Baden Württemberg 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AC5850" w14:paraId="0519CB42" w14:textId="77777777" w:rsidTr="00BF2FED">
      <w:trPr>
        <w:trHeight w:hRule="exact" w:val="227"/>
      </w:trPr>
      <w:tc>
        <w:tcPr>
          <w:tcW w:w="9356" w:type="dxa"/>
          <w:gridSpan w:val="2"/>
        </w:tcPr>
        <w:p w14:paraId="5E5F324E" w14:textId="77777777" w:rsidR="00AC5850" w:rsidRPr="008103E2" w:rsidRDefault="00AC5850" w:rsidP="00BF2FE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C5850" w14:paraId="195866EF" w14:textId="77777777" w:rsidTr="00BF2FED">
      <w:trPr>
        <w:trHeight w:hRule="exact" w:val="624"/>
      </w:trPr>
      <w:tc>
        <w:tcPr>
          <w:tcW w:w="3329" w:type="dxa"/>
          <w:vMerge w:val="restart"/>
        </w:tcPr>
        <w:p w14:paraId="49974C30" w14:textId="77777777" w:rsidR="00AC5850" w:rsidRDefault="00AC5850" w:rsidP="00BF2FED">
          <w:pPr>
            <w:pStyle w:val="Kopfzeile"/>
          </w:pPr>
          <w:r>
            <w:rPr>
              <w:noProof/>
            </w:rPr>
            <w:drawing>
              <wp:inline distT="0" distB="0" distL="0" distR="0" wp14:anchorId="03647ED4" wp14:editId="4162343A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4C52A388" w14:textId="1ABB1E1D" w:rsidR="00AC5850" w:rsidRPr="002D01FD" w:rsidRDefault="00022608" w:rsidP="00BF2F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</w:tc>
    </w:tr>
    <w:tr w:rsidR="00AC5850" w14:paraId="1A12605E" w14:textId="77777777" w:rsidTr="00BF2FED">
      <w:trPr>
        <w:trHeight w:hRule="exact" w:val="195"/>
      </w:trPr>
      <w:tc>
        <w:tcPr>
          <w:tcW w:w="3329" w:type="dxa"/>
          <w:vMerge/>
        </w:tcPr>
        <w:p w14:paraId="6F71A016" w14:textId="77777777" w:rsidR="00AC5850" w:rsidRDefault="00AC5850" w:rsidP="00BF2FED">
          <w:pPr>
            <w:pStyle w:val="Kopfzeile"/>
          </w:pPr>
        </w:p>
      </w:tc>
      <w:tc>
        <w:tcPr>
          <w:tcW w:w="6027" w:type="dxa"/>
          <w:vAlign w:val="bottom"/>
        </w:tcPr>
        <w:p w14:paraId="75174DD8" w14:textId="77777777" w:rsidR="00AC5850" w:rsidRPr="002D01FD" w:rsidRDefault="00AC5850" w:rsidP="00BF2F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AC5850" w14:paraId="16343A1C" w14:textId="77777777" w:rsidTr="00BF2FED">
      <w:trPr>
        <w:trHeight w:hRule="exact" w:val="227"/>
      </w:trPr>
      <w:tc>
        <w:tcPr>
          <w:tcW w:w="9356" w:type="dxa"/>
          <w:gridSpan w:val="2"/>
        </w:tcPr>
        <w:p w14:paraId="4E07A43B" w14:textId="77777777" w:rsidR="00AC5850" w:rsidRDefault="00AC5850" w:rsidP="00BF2FED">
          <w:pPr>
            <w:pStyle w:val="Kopfzeile"/>
          </w:pPr>
        </w:p>
      </w:tc>
    </w:tr>
    <w:tr w:rsidR="00AC5850" w:rsidRPr="00E92372" w14:paraId="3A41FD20" w14:textId="77777777" w:rsidTr="00BF2FED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6CA6135E" w14:textId="1174C2F0" w:rsidR="00AC5850" w:rsidRPr="001F0CF3" w:rsidRDefault="00AC5850" w:rsidP="00022608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970DBA">
            <w:rPr>
              <w:rFonts w:ascii="Arial" w:hAnsi="Arial" w:cs="Arial"/>
              <w:b/>
              <w:sz w:val="18"/>
              <w:szCs w:val="20"/>
            </w:rPr>
            <w:t>Salafismus</w:t>
          </w:r>
          <w:proofErr w:type="spellEnd"/>
          <w:r w:rsidRPr="00970DBA">
            <w:rPr>
              <w:rFonts w:ascii="Arial" w:hAnsi="Arial" w:cs="Arial"/>
              <w:b/>
              <w:sz w:val="18"/>
              <w:szCs w:val="20"/>
            </w:rPr>
            <w:t>: Terror, Taliban, Twitter</w:t>
          </w:r>
        </w:p>
      </w:tc>
    </w:tr>
  </w:tbl>
  <w:p w14:paraId="109897C2" w14:textId="77777777" w:rsidR="00AC5850" w:rsidRDefault="00AC58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56"/>
      <w:gridCol w:w="411"/>
      <w:gridCol w:w="6027"/>
    </w:tblGrid>
    <w:tr w:rsidR="00AC5850" w14:paraId="66BE35F3" w14:textId="77777777" w:rsidTr="00BF2FED">
      <w:trPr>
        <w:trHeight w:val="227"/>
      </w:trPr>
      <w:tc>
        <w:tcPr>
          <w:tcW w:w="9356" w:type="dxa"/>
          <w:gridSpan w:val="4"/>
          <w:vAlign w:val="center"/>
        </w:tcPr>
        <w:p w14:paraId="6DFEE5AE" w14:textId="77777777" w:rsidR="00AC5850" w:rsidRPr="00092BCF" w:rsidRDefault="00AC5850" w:rsidP="00BF2FE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C5850" w14:paraId="17F740CE" w14:textId="77777777" w:rsidTr="00BF2FED">
      <w:trPr>
        <w:trHeight w:hRule="exact" w:val="624"/>
      </w:trPr>
      <w:tc>
        <w:tcPr>
          <w:tcW w:w="3329" w:type="dxa"/>
          <w:gridSpan w:val="3"/>
          <w:vMerge w:val="restart"/>
        </w:tcPr>
        <w:p w14:paraId="2A28A14B" w14:textId="77777777" w:rsidR="00AC5850" w:rsidRDefault="00AC5850" w:rsidP="00BF2FED">
          <w:pPr>
            <w:pStyle w:val="Kopfzeile"/>
          </w:pPr>
          <w:r>
            <w:rPr>
              <w:noProof/>
            </w:rPr>
            <w:drawing>
              <wp:inline distT="0" distB="0" distL="0" distR="0" wp14:anchorId="6F7A6B29" wp14:editId="466DF8C8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C070F1" w14:textId="77777777" w:rsidR="00AC5850" w:rsidRDefault="00AC5850" w:rsidP="00BF2FED">
          <w:pPr>
            <w:pStyle w:val="Kopfzeile"/>
          </w:pPr>
        </w:p>
        <w:p w14:paraId="38B9BE52" w14:textId="77777777" w:rsidR="00AC5850" w:rsidRPr="0008046F" w:rsidRDefault="00AC5850" w:rsidP="00BF2FED">
          <w:pPr>
            <w:jc w:val="center"/>
          </w:pPr>
        </w:p>
      </w:tc>
      <w:tc>
        <w:tcPr>
          <w:tcW w:w="6027" w:type="dxa"/>
          <w:vAlign w:val="bottom"/>
        </w:tcPr>
        <w:p w14:paraId="48C71180" w14:textId="6976AA05" w:rsidR="00AC5850" w:rsidRPr="002D01FD" w:rsidRDefault="00E66F50" w:rsidP="00BF2F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</w:tc>
    </w:tr>
    <w:tr w:rsidR="00AC5850" w14:paraId="72FE2D52" w14:textId="77777777" w:rsidTr="00BF2FED">
      <w:trPr>
        <w:trHeight w:hRule="exact" w:val="195"/>
      </w:trPr>
      <w:tc>
        <w:tcPr>
          <w:tcW w:w="3329" w:type="dxa"/>
          <w:gridSpan w:val="3"/>
          <w:vMerge/>
        </w:tcPr>
        <w:p w14:paraId="037DE87F" w14:textId="77777777" w:rsidR="00AC5850" w:rsidRDefault="00AC5850" w:rsidP="00BF2FED">
          <w:pPr>
            <w:pStyle w:val="Kopfzeile"/>
          </w:pPr>
        </w:p>
      </w:tc>
      <w:tc>
        <w:tcPr>
          <w:tcW w:w="6027" w:type="dxa"/>
          <w:vAlign w:val="bottom"/>
        </w:tcPr>
        <w:p w14:paraId="104CF275" w14:textId="77777777" w:rsidR="00AC5850" w:rsidRPr="002D01FD" w:rsidRDefault="00AC5850" w:rsidP="00BF2FE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AC5850" w14:paraId="35A4373C" w14:textId="77777777" w:rsidTr="00BF2FED">
      <w:trPr>
        <w:trHeight w:hRule="exact" w:val="227"/>
      </w:trPr>
      <w:tc>
        <w:tcPr>
          <w:tcW w:w="9356" w:type="dxa"/>
          <w:gridSpan w:val="4"/>
        </w:tcPr>
        <w:p w14:paraId="1C1D932F" w14:textId="77777777" w:rsidR="00AC5850" w:rsidRPr="00092BCF" w:rsidRDefault="00AC5850" w:rsidP="00BF2FE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C5850" w14:paraId="42DC1CC4" w14:textId="77777777" w:rsidTr="00BF2FE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77E7C55F" w14:textId="7C59D0DB" w:rsidR="00AC5850" w:rsidRPr="0070624B" w:rsidRDefault="00AC5850" w:rsidP="00964CE6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CAE5AB8" wp14:editId="6D5FB8AC">
                <wp:extent cx="1661709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" w:type="dxa"/>
          <w:vMerge w:val="restart"/>
          <w:tcBorders>
            <w:left w:val="nil"/>
          </w:tcBorders>
        </w:tcPr>
        <w:p w14:paraId="118BBFC8" w14:textId="77777777" w:rsidR="00AC5850" w:rsidRDefault="00AC5850" w:rsidP="00BF2FED">
          <w:pPr>
            <w:pStyle w:val="Kopfzeile"/>
          </w:pPr>
        </w:p>
      </w:tc>
      <w:tc>
        <w:tcPr>
          <w:tcW w:w="6438" w:type="dxa"/>
          <w:gridSpan w:val="2"/>
          <w:shd w:val="clear" w:color="auto" w:fill="C7C0B9"/>
          <w:vAlign w:val="center"/>
        </w:tcPr>
        <w:p w14:paraId="39490F48" w14:textId="407639B9" w:rsidR="00AC5850" w:rsidRPr="002D01FD" w:rsidRDefault="00AC5850" w:rsidP="00B77EC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AC5850" w14:paraId="0904754C" w14:textId="77777777" w:rsidTr="00BF2FE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11485C5B" w14:textId="77777777" w:rsidR="00AC5850" w:rsidRDefault="00AC5850" w:rsidP="00BF2FED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14:paraId="200BB7AC" w14:textId="77777777" w:rsidR="00AC5850" w:rsidRDefault="00AC5850" w:rsidP="00BF2FED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bottom"/>
        </w:tcPr>
        <w:p w14:paraId="7C920631" w14:textId="59AEB2A4" w:rsidR="00AC5850" w:rsidRPr="00330B4A" w:rsidRDefault="00AC5850" w:rsidP="00BF2FE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17513C">
            <w:rPr>
              <w:rFonts w:ascii="Arial" w:hAnsi="Arial" w:cs="Arial"/>
              <w:b/>
              <w:sz w:val="24"/>
              <w:szCs w:val="24"/>
            </w:rPr>
            <w:t>Salafismus: Terror, Taliban, Twitter</w:t>
          </w:r>
        </w:p>
      </w:tc>
    </w:tr>
    <w:tr w:rsidR="00AC5850" w14:paraId="6D968BE6" w14:textId="77777777" w:rsidTr="00BF2FE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B14A2E1" w14:textId="77777777" w:rsidR="00AC5850" w:rsidRDefault="00AC5850" w:rsidP="00BF2FED">
          <w:pPr>
            <w:pStyle w:val="Kopfzeile"/>
          </w:pPr>
        </w:p>
      </w:tc>
      <w:tc>
        <w:tcPr>
          <w:tcW w:w="156" w:type="dxa"/>
          <w:vMerge/>
          <w:tcBorders>
            <w:left w:val="nil"/>
          </w:tcBorders>
        </w:tcPr>
        <w:p w14:paraId="31B9430B" w14:textId="77777777" w:rsidR="00AC5850" w:rsidRDefault="00AC5850" w:rsidP="00BF2FED">
          <w:pPr>
            <w:pStyle w:val="Kopfzeile"/>
          </w:pPr>
        </w:p>
      </w:tc>
      <w:tc>
        <w:tcPr>
          <w:tcW w:w="6438" w:type="dxa"/>
          <w:gridSpan w:val="2"/>
          <w:shd w:val="clear" w:color="auto" w:fill="EAEAEA"/>
          <w:vAlign w:val="center"/>
        </w:tcPr>
        <w:p w14:paraId="6174813A" w14:textId="2E2DCE5D" w:rsidR="00AC5850" w:rsidRDefault="00AC5850" w:rsidP="00BF2FED">
          <w:pPr>
            <w:pStyle w:val="Kopfzeile"/>
            <w:rPr>
              <w:rFonts w:ascii="Arial" w:hAnsi="Arial"/>
              <w:sz w:val="18"/>
              <w:szCs w:val="18"/>
            </w:rPr>
          </w:pPr>
          <w:r w:rsidRPr="0017513C">
            <w:rPr>
              <w:rFonts w:ascii="Arial" w:hAnsi="Arial"/>
              <w:sz w:val="18"/>
              <w:szCs w:val="18"/>
            </w:rPr>
            <w:t>Eine muslimische Bewegung zwischen Tradition und Terror</w:t>
          </w:r>
        </w:p>
        <w:p w14:paraId="275D795B" w14:textId="77777777" w:rsidR="00AC5850" w:rsidRPr="00330B4A" w:rsidRDefault="00AC5850" w:rsidP="00BF2FED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D8E77CB" w14:textId="5A805751" w:rsidR="00AC5850" w:rsidRPr="00330B4A" w:rsidRDefault="00AC5850" w:rsidP="0017513C">
          <w:pPr>
            <w:pStyle w:val="Kopfzeile"/>
            <w:rPr>
              <w:sz w:val="18"/>
              <w:szCs w:val="18"/>
            </w:rPr>
          </w:pPr>
          <w:bookmarkStart w:id="1" w:name="Laufzeit_Kopfzeile"/>
          <w:r>
            <w:rPr>
              <w:rFonts w:ascii="Arial" w:hAnsi="Arial"/>
              <w:sz w:val="18"/>
              <w:szCs w:val="18"/>
            </w:rPr>
            <w:t>28:00</w:t>
          </w:r>
          <w:r w:rsidRPr="00F900C9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14:paraId="4381D8A3" w14:textId="4805629D" w:rsidR="00AC5850" w:rsidRDefault="00AC58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57D20"/>
    <w:multiLevelType w:val="hybridMultilevel"/>
    <w:tmpl w:val="F086D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A0B60"/>
    <w:multiLevelType w:val="hybridMultilevel"/>
    <w:tmpl w:val="CC8CC4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F"/>
    <w:rsid w:val="00007344"/>
    <w:rsid w:val="00007B6A"/>
    <w:rsid w:val="000143EF"/>
    <w:rsid w:val="00015897"/>
    <w:rsid w:val="00021B1D"/>
    <w:rsid w:val="00022608"/>
    <w:rsid w:val="000423CC"/>
    <w:rsid w:val="0004793D"/>
    <w:rsid w:val="00047A1D"/>
    <w:rsid w:val="00047ED2"/>
    <w:rsid w:val="0005385A"/>
    <w:rsid w:val="00054A54"/>
    <w:rsid w:val="0005734B"/>
    <w:rsid w:val="000619AB"/>
    <w:rsid w:val="00062B89"/>
    <w:rsid w:val="00062F9F"/>
    <w:rsid w:val="000710C5"/>
    <w:rsid w:val="00072E8B"/>
    <w:rsid w:val="00077D8C"/>
    <w:rsid w:val="0008046F"/>
    <w:rsid w:val="00081C65"/>
    <w:rsid w:val="000925AB"/>
    <w:rsid w:val="00092BCF"/>
    <w:rsid w:val="000959C9"/>
    <w:rsid w:val="00096CDE"/>
    <w:rsid w:val="000A2FC3"/>
    <w:rsid w:val="000B0C0B"/>
    <w:rsid w:val="000B1C7F"/>
    <w:rsid w:val="000B201B"/>
    <w:rsid w:val="000B33AF"/>
    <w:rsid w:val="000B3D3B"/>
    <w:rsid w:val="000B710B"/>
    <w:rsid w:val="000B7E92"/>
    <w:rsid w:val="000C51B1"/>
    <w:rsid w:val="000C5F15"/>
    <w:rsid w:val="000C7DCA"/>
    <w:rsid w:val="000D001F"/>
    <w:rsid w:val="000D2D44"/>
    <w:rsid w:val="000D5E9B"/>
    <w:rsid w:val="000D7441"/>
    <w:rsid w:val="000D7638"/>
    <w:rsid w:val="000E09B5"/>
    <w:rsid w:val="000E4760"/>
    <w:rsid w:val="000F17B1"/>
    <w:rsid w:val="000F4DFF"/>
    <w:rsid w:val="000F530A"/>
    <w:rsid w:val="000F7B3E"/>
    <w:rsid w:val="0010356B"/>
    <w:rsid w:val="00104354"/>
    <w:rsid w:val="00105E95"/>
    <w:rsid w:val="00107151"/>
    <w:rsid w:val="00115345"/>
    <w:rsid w:val="00115F91"/>
    <w:rsid w:val="00121AE1"/>
    <w:rsid w:val="001265E0"/>
    <w:rsid w:val="00126DFA"/>
    <w:rsid w:val="0012748E"/>
    <w:rsid w:val="001315A3"/>
    <w:rsid w:val="00133D1B"/>
    <w:rsid w:val="0013574C"/>
    <w:rsid w:val="00137C91"/>
    <w:rsid w:val="00140EB3"/>
    <w:rsid w:val="00141609"/>
    <w:rsid w:val="00151084"/>
    <w:rsid w:val="00152590"/>
    <w:rsid w:val="00153ACE"/>
    <w:rsid w:val="0015728A"/>
    <w:rsid w:val="00157720"/>
    <w:rsid w:val="0016244E"/>
    <w:rsid w:val="00163960"/>
    <w:rsid w:val="00164595"/>
    <w:rsid w:val="00166865"/>
    <w:rsid w:val="00166E3F"/>
    <w:rsid w:val="00170EC2"/>
    <w:rsid w:val="00171288"/>
    <w:rsid w:val="0017513C"/>
    <w:rsid w:val="00180B44"/>
    <w:rsid w:val="001877DA"/>
    <w:rsid w:val="0019461C"/>
    <w:rsid w:val="00194A91"/>
    <w:rsid w:val="001A039A"/>
    <w:rsid w:val="001A1BC1"/>
    <w:rsid w:val="001A29FC"/>
    <w:rsid w:val="001A54A9"/>
    <w:rsid w:val="001A786C"/>
    <w:rsid w:val="001B0421"/>
    <w:rsid w:val="001B5BE0"/>
    <w:rsid w:val="001B71CA"/>
    <w:rsid w:val="001B78CA"/>
    <w:rsid w:val="001B7A30"/>
    <w:rsid w:val="001C08A5"/>
    <w:rsid w:val="001C1395"/>
    <w:rsid w:val="001C1B83"/>
    <w:rsid w:val="001C4C64"/>
    <w:rsid w:val="001C4D41"/>
    <w:rsid w:val="001D5E00"/>
    <w:rsid w:val="001D700B"/>
    <w:rsid w:val="001D7DBC"/>
    <w:rsid w:val="001E18B6"/>
    <w:rsid w:val="001E3541"/>
    <w:rsid w:val="001E402B"/>
    <w:rsid w:val="001F0CF3"/>
    <w:rsid w:val="001F538C"/>
    <w:rsid w:val="00200002"/>
    <w:rsid w:val="00201D63"/>
    <w:rsid w:val="002040FB"/>
    <w:rsid w:val="00205C15"/>
    <w:rsid w:val="00206006"/>
    <w:rsid w:val="00223AB5"/>
    <w:rsid w:val="00224E85"/>
    <w:rsid w:val="00226893"/>
    <w:rsid w:val="0023587F"/>
    <w:rsid w:val="0024080C"/>
    <w:rsid w:val="00240904"/>
    <w:rsid w:val="00240EFB"/>
    <w:rsid w:val="00243E45"/>
    <w:rsid w:val="00245F0F"/>
    <w:rsid w:val="00250D7B"/>
    <w:rsid w:val="0025287A"/>
    <w:rsid w:val="00252B2C"/>
    <w:rsid w:val="00252C42"/>
    <w:rsid w:val="00257E21"/>
    <w:rsid w:val="0026014D"/>
    <w:rsid w:val="0026091C"/>
    <w:rsid w:val="0027244A"/>
    <w:rsid w:val="002725BA"/>
    <w:rsid w:val="00272AC1"/>
    <w:rsid w:val="002750C7"/>
    <w:rsid w:val="00277C74"/>
    <w:rsid w:val="00281935"/>
    <w:rsid w:val="00282AFC"/>
    <w:rsid w:val="00282D25"/>
    <w:rsid w:val="002847DE"/>
    <w:rsid w:val="00286AA2"/>
    <w:rsid w:val="00286B33"/>
    <w:rsid w:val="0028704C"/>
    <w:rsid w:val="0028719E"/>
    <w:rsid w:val="0028751C"/>
    <w:rsid w:val="002928AD"/>
    <w:rsid w:val="00292AA1"/>
    <w:rsid w:val="00292D77"/>
    <w:rsid w:val="002934C7"/>
    <w:rsid w:val="0029433A"/>
    <w:rsid w:val="00295185"/>
    <w:rsid w:val="00296575"/>
    <w:rsid w:val="002A13D7"/>
    <w:rsid w:val="002A6E00"/>
    <w:rsid w:val="002A74C2"/>
    <w:rsid w:val="002B7F11"/>
    <w:rsid w:val="002C2D5C"/>
    <w:rsid w:val="002C2F47"/>
    <w:rsid w:val="002C30B4"/>
    <w:rsid w:val="002C3F94"/>
    <w:rsid w:val="002C5675"/>
    <w:rsid w:val="002D01FD"/>
    <w:rsid w:val="002D6CE8"/>
    <w:rsid w:val="002E04C2"/>
    <w:rsid w:val="002E256B"/>
    <w:rsid w:val="002E5247"/>
    <w:rsid w:val="002F1E59"/>
    <w:rsid w:val="002F3427"/>
    <w:rsid w:val="002F4EE3"/>
    <w:rsid w:val="002F7820"/>
    <w:rsid w:val="00304C4D"/>
    <w:rsid w:val="003059DA"/>
    <w:rsid w:val="00305A75"/>
    <w:rsid w:val="00311DBD"/>
    <w:rsid w:val="00313865"/>
    <w:rsid w:val="003143DB"/>
    <w:rsid w:val="003171F9"/>
    <w:rsid w:val="0032305F"/>
    <w:rsid w:val="00326384"/>
    <w:rsid w:val="003270E8"/>
    <w:rsid w:val="00327437"/>
    <w:rsid w:val="00330B4A"/>
    <w:rsid w:val="003358CB"/>
    <w:rsid w:val="00335FC5"/>
    <w:rsid w:val="003469B9"/>
    <w:rsid w:val="00346E3A"/>
    <w:rsid w:val="00346E44"/>
    <w:rsid w:val="00354B1A"/>
    <w:rsid w:val="00365894"/>
    <w:rsid w:val="003679A0"/>
    <w:rsid w:val="00370B95"/>
    <w:rsid w:val="00374769"/>
    <w:rsid w:val="0039032B"/>
    <w:rsid w:val="00390D7E"/>
    <w:rsid w:val="00392181"/>
    <w:rsid w:val="003921EF"/>
    <w:rsid w:val="0039256C"/>
    <w:rsid w:val="00392901"/>
    <w:rsid w:val="003948B9"/>
    <w:rsid w:val="003955F8"/>
    <w:rsid w:val="00397A60"/>
    <w:rsid w:val="003A36F1"/>
    <w:rsid w:val="003B1C14"/>
    <w:rsid w:val="003B3B74"/>
    <w:rsid w:val="003B6491"/>
    <w:rsid w:val="003C0E66"/>
    <w:rsid w:val="003C656F"/>
    <w:rsid w:val="003C7F95"/>
    <w:rsid w:val="003D1AAC"/>
    <w:rsid w:val="003D4F7D"/>
    <w:rsid w:val="003D76A5"/>
    <w:rsid w:val="003E1747"/>
    <w:rsid w:val="003E4216"/>
    <w:rsid w:val="003E7954"/>
    <w:rsid w:val="003F1802"/>
    <w:rsid w:val="003F4CD2"/>
    <w:rsid w:val="0040467D"/>
    <w:rsid w:val="00405FDD"/>
    <w:rsid w:val="00410FE2"/>
    <w:rsid w:val="004130BA"/>
    <w:rsid w:val="00417F6B"/>
    <w:rsid w:val="004215AD"/>
    <w:rsid w:val="004306FD"/>
    <w:rsid w:val="00431D46"/>
    <w:rsid w:val="00432B8A"/>
    <w:rsid w:val="00437329"/>
    <w:rsid w:val="0043751F"/>
    <w:rsid w:val="00440226"/>
    <w:rsid w:val="00443530"/>
    <w:rsid w:val="004503C2"/>
    <w:rsid w:val="00454A05"/>
    <w:rsid w:val="00457061"/>
    <w:rsid w:val="00457BA8"/>
    <w:rsid w:val="00462B28"/>
    <w:rsid w:val="004632E8"/>
    <w:rsid w:val="00465697"/>
    <w:rsid w:val="00467ED0"/>
    <w:rsid w:val="00470880"/>
    <w:rsid w:val="00471F78"/>
    <w:rsid w:val="004727EF"/>
    <w:rsid w:val="00473367"/>
    <w:rsid w:val="00477417"/>
    <w:rsid w:val="0048064C"/>
    <w:rsid w:val="00480679"/>
    <w:rsid w:val="00481D33"/>
    <w:rsid w:val="00482C95"/>
    <w:rsid w:val="0049087A"/>
    <w:rsid w:val="004928B8"/>
    <w:rsid w:val="00493B31"/>
    <w:rsid w:val="004B1D0F"/>
    <w:rsid w:val="004C3445"/>
    <w:rsid w:val="004C536E"/>
    <w:rsid w:val="004C69A6"/>
    <w:rsid w:val="004D2718"/>
    <w:rsid w:val="004E449F"/>
    <w:rsid w:val="004E6090"/>
    <w:rsid w:val="004E7A4D"/>
    <w:rsid w:val="004F2962"/>
    <w:rsid w:val="004F5FC6"/>
    <w:rsid w:val="0050380F"/>
    <w:rsid w:val="00504FD5"/>
    <w:rsid w:val="00505BEA"/>
    <w:rsid w:val="00513650"/>
    <w:rsid w:val="005171FD"/>
    <w:rsid w:val="00520379"/>
    <w:rsid w:val="00526B1C"/>
    <w:rsid w:val="00530BF6"/>
    <w:rsid w:val="005353E2"/>
    <w:rsid w:val="0054235D"/>
    <w:rsid w:val="00542D7F"/>
    <w:rsid w:val="00545C75"/>
    <w:rsid w:val="00546E4B"/>
    <w:rsid w:val="005504E4"/>
    <w:rsid w:val="00553723"/>
    <w:rsid w:val="005623A5"/>
    <w:rsid w:val="00562D95"/>
    <w:rsid w:val="00566837"/>
    <w:rsid w:val="00566D69"/>
    <w:rsid w:val="005707A0"/>
    <w:rsid w:val="00574206"/>
    <w:rsid w:val="00587915"/>
    <w:rsid w:val="00590F77"/>
    <w:rsid w:val="00593E11"/>
    <w:rsid w:val="005A155C"/>
    <w:rsid w:val="005A1B80"/>
    <w:rsid w:val="005A4DE0"/>
    <w:rsid w:val="005A6FA0"/>
    <w:rsid w:val="005B6C48"/>
    <w:rsid w:val="005B7D9F"/>
    <w:rsid w:val="005C0E6C"/>
    <w:rsid w:val="005C30AD"/>
    <w:rsid w:val="005C36B0"/>
    <w:rsid w:val="005C7393"/>
    <w:rsid w:val="005D3F2C"/>
    <w:rsid w:val="005E1507"/>
    <w:rsid w:val="005E1B2C"/>
    <w:rsid w:val="005E2A16"/>
    <w:rsid w:val="005E2D6C"/>
    <w:rsid w:val="005E354A"/>
    <w:rsid w:val="005F6E4A"/>
    <w:rsid w:val="006020C7"/>
    <w:rsid w:val="006067B7"/>
    <w:rsid w:val="0061471C"/>
    <w:rsid w:val="00616162"/>
    <w:rsid w:val="00620BE4"/>
    <w:rsid w:val="00622A8A"/>
    <w:rsid w:val="00631B35"/>
    <w:rsid w:val="00631CB8"/>
    <w:rsid w:val="00636E49"/>
    <w:rsid w:val="006439F5"/>
    <w:rsid w:val="00643F86"/>
    <w:rsid w:val="006460BE"/>
    <w:rsid w:val="0064780E"/>
    <w:rsid w:val="00663D17"/>
    <w:rsid w:val="00666145"/>
    <w:rsid w:val="00666B67"/>
    <w:rsid w:val="00667274"/>
    <w:rsid w:val="006673D1"/>
    <w:rsid w:val="00667988"/>
    <w:rsid w:val="00673F47"/>
    <w:rsid w:val="006911F0"/>
    <w:rsid w:val="00695BCE"/>
    <w:rsid w:val="006A1C54"/>
    <w:rsid w:val="006A41E0"/>
    <w:rsid w:val="006A6138"/>
    <w:rsid w:val="006B7FFD"/>
    <w:rsid w:val="006D396F"/>
    <w:rsid w:val="006D6592"/>
    <w:rsid w:val="006E3508"/>
    <w:rsid w:val="006E3A1E"/>
    <w:rsid w:val="006E3C65"/>
    <w:rsid w:val="006F093A"/>
    <w:rsid w:val="006F2040"/>
    <w:rsid w:val="006F2247"/>
    <w:rsid w:val="006F2C9E"/>
    <w:rsid w:val="006F598D"/>
    <w:rsid w:val="006F65AB"/>
    <w:rsid w:val="00703382"/>
    <w:rsid w:val="0070424A"/>
    <w:rsid w:val="0070624B"/>
    <w:rsid w:val="00714A9E"/>
    <w:rsid w:val="00716076"/>
    <w:rsid w:val="00717F00"/>
    <w:rsid w:val="00720803"/>
    <w:rsid w:val="00722B1F"/>
    <w:rsid w:val="00722BFD"/>
    <w:rsid w:val="00726A2C"/>
    <w:rsid w:val="007306BA"/>
    <w:rsid w:val="007317E9"/>
    <w:rsid w:val="007357A1"/>
    <w:rsid w:val="00735974"/>
    <w:rsid w:val="0074038B"/>
    <w:rsid w:val="00742751"/>
    <w:rsid w:val="00744C0A"/>
    <w:rsid w:val="007456BE"/>
    <w:rsid w:val="007461AD"/>
    <w:rsid w:val="00747ACA"/>
    <w:rsid w:val="007529B8"/>
    <w:rsid w:val="0075333B"/>
    <w:rsid w:val="007547AF"/>
    <w:rsid w:val="00760167"/>
    <w:rsid w:val="0076183F"/>
    <w:rsid w:val="00765CE5"/>
    <w:rsid w:val="00775EF6"/>
    <w:rsid w:val="00777F4B"/>
    <w:rsid w:val="007829AC"/>
    <w:rsid w:val="00787D0D"/>
    <w:rsid w:val="007A2195"/>
    <w:rsid w:val="007A431A"/>
    <w:rsid w:val="007A4DE7"/>
    <w:rsid w:val="007B1DBF"/>
    <w:rsid w:val="007C084C"/>
    <w:rsid w:val="007C3565"/>
    <w:rsid w:val="007C6493"/>
    <w:rsid w:val="007D7147"/>
    <w:rsid w:val="007E4895"/>
    <w:rsid w:val="00802560"/>
    <w:rsid w:val="008037A9"/>
    <w:rsid w:val="0080734D"/>
    <w:rsid w:val="008103E2"/>
    <w:rsid w:val="00816FB6"/>
    <w:rsid w:val="00821CD8"/>
    <w:rsid w:val="0082701D"/>
    <w:rsid w:val="008272FB"/>
    <w:rsid w:val="00827E34"/>
    <w:rsid w:val="0083432B"/>
    <w:rsid w:val="00836138"/>
    <w:rsid w:val="00845B1D"/>
    <w:rsid w:val="00845ECF"/>
    <w:rsid w:val="0084740C"/>
    <w:rsid w:val="00854D30"/>
    <w:rsid w:val="00856315"/>
    <w:rsid w:val="0086067D"/>
    <w:rsid w:val="0086545E"/>
    <w:rsid w:val="00866293"/>
    <w:rsid w:val="0087017E"/>
    <w:rsid w:val="00870DAA"/>
    <w:rsid w:val="00871762"/>
    <w:rsid w:val="00875D11"/>
    <w:rsid w:val="00886128"/>
    <w:rsid w:val="00890B13"/>
    <w:rsid w:val="0089337A"/>
    <w:rsid w:val="008A52E2"/>
    <w:rsid w:val="008A645F"/>
    <w:rsid w:val="008B0FD9"/>
    <w:rsid w:val="008B418D"/>
    <w:rsid w:val="008B5CBB"/>
    <w:rsid w:val="008B60AD"/>
    <w:rsid w:val="008B6915"/>
    <w:rsid w:val="008C1584"/>
    <w:rsid w:val="008C2EEA"/>
    <w:rsid w:val="008C4275"/>
    <w:rsid w:val="008D01C5"/>
    <w:rsid w:val="008D0CF3"/>
    <w:rsid w:val="008D54D2"/>
    <w:rsid w:val="008E0D58"/>
    <w:rsid w:val="008E11FC"/>
    <w:rsid w:val="008E5465"/>
    <w:rsid w:val="008F3A94"/>
    <w:rsid w:val="009010F7"/>
    <w:rsid w:val="00902307"/>
    <w:rsid w:val="00903B4B"/>
    <w:rsid w:val="00904678"/>
    <w:rsid w:val="00910253"/>
    <w:rsid w:val="00911698"/>
    <w:rsid w:val="009166F8"/>
    <w:rsid w:val="009172CA"/>
    <w:rsid w:val="009233AA"/>
    <w:rsid w:val="00923613"/>
    <w:rsid w:val="00924AD6"/>
    <w:rsid w:val="00933A23"/>
    <w:rsid w:val="00934A52"/>
    <w:rsid w:val="009351BF"/>
    <w:rsid w:val="009440CB"/>
    <w:rsid w:val="009635EF"/>
    <w:rsid w:val="00964CE6"/>
    <w:rsid w:val="00970DBA"/>
    <w:rsid w:val="00977136"/>
    <w:rsid w:val="00984768"/>
    <w:rsid w:val="009853ED"/>
    <w:rsid w:val="00986EA9"/>
    <w:rsid w:val="00992269"/>
    <w:rsid w:val="0099271F"/>
    <w:rsid w:val="0099294C"/>
    <w:rsid w:val="009A4022"/>
    <w:rsid w:val="009B28C7"/>
    <w:rsid w:val="009B4C04"/>
    <w:rsid w:val="009B74F5"/>
    <w:rsid w:val="009D3429"/>
    <w:rsid w:val="009D53FC"/>
    <w:rsid w:val="009D5E2E"/>
    <w:rsid w:val="009D636A"/>
    <w:rsid w:val="009D7F55"/>
    <w:rsid w:val="009E053D"/>
    <w:rsid w:val="009E397A"/>
    <w:rsid w:val="009E5686"/>
    <w:rsid w:val="009F18A7"/>
    <w:rsid w:val="00A017E3"/>
    <w:rsid w:val="00A01B78"/>
    <w:rsid w:val="00A1178F"/>
    <w:rsid w:val="00A14AFF"/>
    <w:rsid w:val="00A215C7"/>
    <w:rsid w:val="00A2518C"/>
    <w:rsid w:val="00A26759"/>
    <w:rsid w:val="00A31035"/>
    <w:rsid w:val="00A31C0C"/>
    <w:rsid w:val="00A34486"/>
    <w:rsid w:val="00A41D73"/>
    <w:rsid w:val="00A42A30"/>
    <w:rsid w:val="00A454C9"/>
    <w:rsid w:val="00A458A5"/>
    <w:rsid w:val="00A57BA9"/>
    <w:rsid w:val="00A57E9A"/>
    <w:rsid w:val="00A57F50"/>
    <w:rsid w:val="00A642FD"/>
    <w:rsid w:val="00A65ABF"/>
    <w:rsid w:val="00A66D28"/>
    <w:rsid w:val="00A724DF"/>
    <w:rsid w:val="00A73114"/>
    <w:rsid w:val="00A735E2"/>
    <w:rsid w:val="00A77C4E"/>
    <w:rsid w:val="00A82F9D"/>
    <w:rsid w:val="00A87B14"/>
    <w:rsid w:val="00A91F7A"/>
    <w:rsid w:val="00A96968"/>
    <w:rsid w:val="00AA45AA"/>
    <w:rsid w:val="00AA4B85"/>
    <w:rsid w:val="00AA52CA"/>
    <w:rsid w:val="00AB02E6"/>
    <w:rsid w:val="00AB2A80"/>
    <w:rsid w:val="00AB7565"/>
    <w:rsid w:val="00AC2939"/>
    <w:rsid w:val="00AC31DF"/>
    <w:rsid w:val="00AC5850"/>
    <w:rsid w:val="00AC7A2A"/>
    <w:rsid w:val="00AD1AC0"/>
    <w:rsid w:val="00AD366D"/>
    <w:rsid w:val="00AE0BCD"/>
    <w:rsid w:val="00AE11CB"/>
    <w:rsid w:val="00AE3BB2"/>
    <w:rsid w:val="00AE456D"/>
    <w:rsid w:val="00AE466A"/>
    <w:rsid w:val="00AE77C4"/>
    <w:rsid w:val="00AF0E6B"/>
    <w:rsid w:val="00AF29D2"/>
    <w:rsid w:val="00AF4D1D"/>
    <w:rsid w:val="00AF605C"/>
    <w:rsid w:val="00AF6EBE"/>
    <w:rsid w:val="00B02D66"/>
    <w:rsid w:val="00B04338"/>
    <w:rsid w:val="00B06C8A"/>
    <w:rsid w:val="00B1127D"/>
    <w:rsid w:val="00B14772"/>
    <w:rsid w:val="00B14951"/>
    <w:rsid w:val="00B15626"/>
    <w:rsid w:val="00B1757D"/>
    <w:rsid w:val="00B30F94"/>
    <w:rsid w:val="00B51D94"/>
    <w:rsid w:val="00B57764"/>
    <w:rsid w:val="00B62446"/>
    <w:rsid w:val="00B65CF1"/>
    <w:rsid w:val="00B66C9D"/>
    <w:rsid w:val="00B70B18"/>
    <w:rsid w:val="00B77EC5"/>
    <w:rsid w:val="00B81BCB"/>
    <w:rsid w:val="00B82EDF"/>
    <w:rsid w:val="00B8388D"/>
    <w:rsid w:val="00B844CF"/>
    <w:rsid w:val="00B87217"/>
    <w:rsid w:val="00B877AB"/>
    <w:rsid w:val="00B9015D"/>
    <w:rsid w:val="00B93F09"/>
    <w:rsid w:val="00B96FCE"/>
    <w:rsid w:val="00B9701A"/>
    <w:rsid w:val="00B97125"/>
    <w:rsid w:val="00BA0217"/>
    <w:rsid w:val="00BA27D5"/>
    <w:rsid w:val="00BA43AF"/>
    <w:rsid w:val="00BA463A"/>
    <w:rsid w:val="00BA5EA4"/>
    <w:rsid w:val="00BB1506"/>
    <w:rsid w:val="00BB1FB4"/>
    <w:rsid w:val="00BB388D"/>
    <w:rsid w:val="00BB600F"/>
    <w:rsid w:val="00BB641F"/>
    <w:rsid w:val="00BB7D44"/>
    <w:rsid w:val="00BC5883"/>
    <w:rsid w:val="00BD21B9"/>
    <w:rsid w:val="00BD703F"/>
    <w:rsid w:val="00BD77B3"/>
    <w:rsid w:val="00BE3BF7"/>
    <w:rsid w:val="00BE5F37"/>
    <w:rsid w:val="00BE7B15"/>
    <w:rsid w:val="00BE7BF9"/>
    <w:rsid w:val="00BE7D1F"/>
    <w:rsid w:val="00BF2FED"/>
    <w:rsid w:val="00BF51F0"/>
    <w:rsid w:val="00C0026C"/>
    <w:rsid w:val="00C017E2"/>
    <w:rsid w:val="00C01B0F"/>
    <w:rsid w:val="00C15210"/>
    <w:rsid w:val="00C233A3"/>
    <w:rsid w:val="00C30565"/>
    <w:rsid w:val="00C63573"/>
    <w:rsid w:val="00C63E31"/>
    <w:rsid w:val="00C64BDA"/>
    <w:rsid w:val="00C654BD"/>
    <w:rsid w:val="00C6628B"/>
    <w:rsid w:val="00C70EAC"/>
    <w:rsid w:val="00C73B1E"/>
    <w:rsid w:val="00C75332"/>
    <w:rsid w:val="00C832DA"/>
    <w:rsid w:val="00C85757"/>
    <w:rsid w:val="00C85B4B"/>
    <w:rsid w:val="00C903B3"/>
    <w:rsid w:val="00C90CBC"/>
    <w:rsid w:val="00C9675F"/>
    <w:rsid w:val="00CA019C"/>
    <w:rsid w:val="00CA2B54"/>
    <w:rsid w:val="00CA5108"/>
    <w:rsid w:val="00CB4F7C"/>
    <w:rsid w:val="00CB5986"/>
    <w:rsid w:val="00CB6C48"/>
    <w:rsid w:val="00CC0C35"/>
    <w:rsid w:val="00CC0F82"/>
    <w:rsid w:val="00CD2C71"/>
    <w:rsid w:val="00CE6D8F"/>
    <w:rsid w:val="00CF1763"/>
    <w:rsid w:val="00CF3DFE"/>
    <w:rsid w:val="00CF4655"/>
    <w:rsid w:val="00CF5D4F"/>
    <w:rsid w:val="00CF7E6A"/>
    <w:rsid w:val="00D048CD"/>
    <w:rsid w:val="00D05A3B"/>
    <w:rsid w:val="00D24033"/>
    <w:rsid w:val="00D25240"/>
    <w:rsid w:val="00D2777E"/>
    <w:rsid w:val="00D32E6D"/>
    <w:rsid w:val="00D36E8E"/>
    <w:rsid w:val="00D400D8"/>
    <w:rsid w:val="00D446F2"/>
    <w:rsid w:val="00D50362"/>
    <w:rsid w:val="00D552AF"/>
    <w:rsid w:val="00D64AE7"/>
    <w:rsid w:val="00D700A3"/>
    <w:rsid w:val="00D71158"/>
    <w:rsid w:val="00D74077"/>
    <w:rsid w:val="00D80082"/>
    <w:rsid w:val="00D8387C"/>
    <w:rsid w:val="00D9358F"/>
    <w:rsid w:val="00D93762"/>
    <w:rsid w:val="00DA0B6B"/>
    <w:rsid w:val="00DA12F4"/>
    <w:rsid w:val="00DA3079"/>
    <w:rsid w:val="00DA4A4D"/>
    <w:rsid w:val="00DB067B"/>
    <w:rsid w:val="00DB0E9D"/>
    <w:rsid w:val="00DB3E94"/>
    <w:rsid w:val="00DB4746"/>
    <w:rsid w:val="00DB4B87"/>
    <w:rsid w:val="00DC06E7"/>
    <w:rsid w:val="00DC1872"/>
    <w:rsid w:val="00DC6BA4"/>
    <w:rsid w:val="00DD037F"/>
    <w:rsid w:val="00DD1909"/>
    <w:rsid w:val="00DD22E1"/>
    <w:rsid w:val="00DD32FC"/>
    <w:rsid w:val="00DD760B"/>
    <w:rsid w:val="00DD76EC"/>
    <w:rsid w:val="00DE0071"/>
    <w:rsid w:val="00DE244A"/>
    <w:rsid w:val="00DE4B19"/>
    <w:rsid w:val="00DE5172"/>
    <w:rsid w:val="00DF5156"/>
    <w:rsid w:val="00DF68B3"/>
    <w:rsid w:val="00E0657A"/>
    <w:rsid w:val="00E06D58"/>
    <w:rsid w:val="00E1166A"/>
    <w:rsid w:val="00E1190C"/>
    <w:rsid w:val="00E11D89"/>
    <w:rsid w:val="00E13B9B"/>
    <w:rsid w:val="00E165D7"/>
    <w:rsid w:val="00E17745"/>
    <w:rsid w:val="00E262F5"/>
    <w:rsid w:val="00E2657C"/>
    <w:rsid w:val="00E2679C"/>
    <w:rsid w:val="00E3578F"/>
    <w:rsid w:val="00E36CC2"/>
    <w:rsid w:val="00E378E8"/>
    <w:rsid w:val="00E413FF"/>
    <w:rsid w:val="00E44C85"/>
    <w:rsid w:val="00E45AAC"/>
    <w:rsid w:val="00E4627B"/>
    <w:rsid w:val="00E53CA0"/>
    <w:rsid w:val="00E61071"/>
    <w:rsid w:val="00E61DFD"/>
    <w:rsid w:val="00E63F51"/>
    <w:rsid w:val="00E66B4C"/>
    <w:rsid w:val="00E66F50"/>
    <w:rsid w:val="00E75733"/>
    <w:rsid w:val="00E76834"/>
    <w:rsid w:val="00E775FA"/>
    <w:rsid w:val="00E83096"/>
    <w:rsid w:val="00E85247"/>
    <w:rsid w:val="00E85A03"/>
    <w:rsid w:val="00E90F81"/>
    <w:rsid w:val="00E92995"/>
    <w:rsid w:val="00E940D8"/>
    <w:rsid w:val="00EA319A"/>
    <w:rsid w:val="00EA404C"/>
    <w:rsid w:val="00EB396D"/>
    <w:rsid w:val="00EB4CD0"/>
    <w:rsid w:val="00EB7598"/>
    <w:rsid w:val="00EC055B"/>
    <w:rsid w:val="00EC28D3"/>
    <w:rsid w:val="00EC2E2C"/>
    <w:rsid w:val="00EC2FDC"/>
    <w:rsid w:val="00EC332E"/>
    <w:rsid w:val="00EC6023"/>
    <w:rsid w:val="00ED4DE3"/>
    <w:rsid w:val="00ED5AC3"/>
    <w:rsid w:val="00ED69D6"/>
    <w:rsid w:val="00ED7C25"/>
    <w:rsid w:val="00ED7D9F"/>
    <w:rsid w:val="00EE16B9"/>
    <w:rsid w:val="00EE2162"/>
    <w:rsid w:val="00EE3449"/>
    <w:rsid w:val="00EE6E70"/>
    <w:rsid w:val="00EE7FAC"/>
    <w:rsid w:val="00EF7609"/>
    <w:rsid w:val="00F02DB6"/>
    <w:rsid w:val="00F0756B"/>
    <w:rsid w:val="00F1023A"/>
    <w:rsid w:val="00F11C95"/>
    <w:rsid w:val="00F1492E"/>
    <w:rsid w:val="00F16C69"/>
    <w:rsid w:val="00F1734C"/>
    <w:rsid w:val="00F175BF"/>
    <w:rsid w:val="00F204D8"/>
    <w:rsid w:val="00F21B26"/>
    <w:rsid w:val="00F22AD4"/>
    <w:rsid w:val="00F233D8"/>
    <w:rsid w:val="00F32F78"/>
    <w:rsid w:val="00F3428E"/>
    <w:rsid w:val="00F34F4C"/>
    <w:rsid w:val="00F36D08"/>
    <w:rsid w:val="00F42819"/>
    <w:rsid w:val="00F60907"/>
    <w:rsid w:val="00F66D43"/>
    <w:rsid w:val="00F72FFC"/>
    <w:rsid w:val="00F75497"/>
    <w:rsid w:val="00F801C9"/>
    <w:rsid w:val="00F82C84"/>
    <w:rsid w:val="00F84D71"/>
    <w:rsid w:val="00F861AC"/>
    <w:rsid w:val="00F871E2"/>
    <w:rsid w:val="00F900E3"/>
    <w:rsid w:val="00F93A98"/>
    <w:rsid w:val="00F93CE3"/>
    <w:rsid w:val="00F95222"/>
    <w:rsid w:val="00F95654"/>
    <w:rsid w:val="00F97F76"/>
    <w:rsid w:val="00FA09D6"/>
    <w:rsid w:val="00FA0CAC"/>
    <w:rsid w:val="00FB3581"/>
    <w:rsid w:val="00FB72AE"/>
    <w:rsid w:val="00FC1C06"/>
    <w:rsid w:val="00FC1E84"/>
    <w:rsid w:val="00FC3763"/>
    <w:rsid w:val="00FC75C5"/>
    <w:rsid w:val="00FE15C2"/>
    <w:rsid w:val="00FE3EA9"/>
    <w:rsid w:val="00FF48AE"/>
    <w:rsid w:val="00FF730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28CA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9D53F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unhideWhenUsed/>
    <w:rsid w:val="003358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58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5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9D53F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unhideWhenUsed/>
    <w:rsid w:val="003358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58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5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-vg.de/mediafiles/article/pdfdemo/978-3-86881-310-4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ertelsmann-stiftung.de/bst/de/media/xcms_bst_dms_25864_25865_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s.nrw.de/08_PDF/003_Integration/110115_studie_muslimisches_leben_nrw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k.nrw.de/?id=3315" TargetMode="External"/><Relationship Id="rId10" Type="http://schemas.openxmlformats.org/officeDocument/2006/relationships/hyperlink" Target="http://www.amadeu-antonio-stiftung.de/aktuelles/broschuere-salafismus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elt.de/politik/deutschland/article106284687/FDP-Politiker-will-deutsche-Salafisten-ausbuergern.html" TargetMode="External"/><Relationship Id="rId14" Type="http://schemas.openxmlformats.org/officeDocument/2006/relationships/hyperlink" Target="http://www.deutsche-islam-konferenz.de/SharedDocs/Anlagen/DIK/DE/Downloads/WissenschaftPublikationen/muslime-in-deutschland-lang-di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3700-9B0C-4AC7-8B29-DD8AC3B5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Salafismus: Terror, Taliban, Twitter</vt:lpstr>
    </vt:vector>
  </TitlesOfParts>
  <Company>Informatik tpc ag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Salafismus: Terror, Taliban, Twitter</dc:title>
  <dc:creator>myschool@srf.ch</dc:creator>
  <cp:lastModifiedBy>Marriott, Steven (SRF)</cp:lastModifiedBy>
  <cp:revision>5</cp:revision>
  <cp:lastPrinted>2014-11-24T09:23:00Z</cp:lastPrinted>
  <dcterms:created xsi:type="dcterms:W3CDTF">2015-05-26T15:44:00Z</dcterms:created>
  <dcterms:modified xsi:type="dcterms:W3CDTF">2015-05-27T16:05:00Z</dcterms:modified>
</cp:coreProperties>
</file>