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356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9778D6" w:rsidRPr="006F11A8" w:rsidTr="009B660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778D6" w:rsidRPr="006F11A8" w:rsidRDefault="009778D6" w:rsidP="009778D6">
            <w:pPr>
              <w:pStyle w:val="Listenabsatz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b/>
              </w:rPr>
            </w:pPr>
            <w:r w:rsidRPr="006F11A8">
              <w:rPr>
                <w:rFonts w:ascii="Arial" w:hAnsi="Arial" w:cs="Arial"/>
                <w:b/>
              </w:rPr>
              <w:t>Rate</w:t>
            </w:r>
            <w:r w:rsidR="00F5072A">
              <w:rPr>
                <w:rFonts w:ascii="Arial" w:hAnsi="Arial" w:cs="Arial"/>
                <w:b/>
              </w:rPr>
              <w:t>n Sie</w:t>
            </w:r>
            <w:r w:rsidRPr="006F11A8">
              <w:rPr>
                <w:rFonts w:ascii="Arial" w:hAnsi="Arial" w:cs="Arial"/>
                <w:b/>
              </w:rPr>
              <w:t xml:space="preserve"> mal!</w:t>
            </w:r>
          </w:p>
          <w:p w:rsidR="009778D6" w:rsidRPr="006F11A8" w:rsidRDefault="009778D6" w:rsidP="009778D6">
            <w:pPr>
              <w:rPr>
                <w:rFonts w:ascii="Arial" w:hAnsi="Arial" w:cs="Arial"/>
              </w:rPr>
            </w:pPr>
          </w:p>
          <w:p w:rsidR="009778D6" w:rsidRPr="006F11A8" w:rsidRDefault="003E7AA8" w:rsidP="009778D6">
            <w:pPr>
              <w:pStyle w:val="Listenabsatz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viele EU-Bürger leb</w:t>
            </w:r>
            <w:r w:rsidR="00D41E60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en 2015</w:t>
            </w:r>
            <w:r w:rsidR="00A166C7" w:rsidRPr="006F11A8">
              <w:rPr>
                <w:rFonts w:ascii="Arial" w:hAnsi="Arial" w:cs="Arial"/>
              </w:rPr>
              <w:t xml:space="preserve"> in der Schweiz</w:t>
            </w:r>
            <w:r w:rsidR="009778D6" w:rsidRPr="006F11A8">
              <w:rPr>
                <w:rFonts w:ascii="Arial" w:hAnsi="Arial" w:cs="Arial"/>
              </w:rPr>
              <w:t xml:space="preserve">? </w:t>
            </w:r>
          </w:p>
          <w:p w:rsidR="009778D6" w:rsidRPr="006F11A8" w:rsidRDefault="009778D6" w:rsidP="00BF187F">
            <w:pPr>
              <w:spacing w:line="360" w:lineRule="auto"/>
              <w:ind w:firstLine="357"/>
              <w:rPr>
                <w:rFonts w:ascii="Arial" w:hAnsi="Arial" w:cs="Arial"/>
              </w:rPr>
            </w:pPr>
            <w:r w:rsidRPr="006F11A8">
              <w:rPr>
                <w:rFonts w:ascii="Arial" w:hAnsi="Arial" w:cs="Arial"/>
              </w:rPr>
              <w:t xml:space="preserve">[   </w:t>
            </w:r>
            <w:r w:rsidR="00127A66" w:rsidRPr="006F11A8">
              <w:rPr>
                <w:rFonts w:ascii="Arial" w:hAnsi="Arial" w:cs="Arial"/>
              </w:rPr>
              <w:t xml:space="preserve">] </w:t>
            </w:r>
            <w:r w:rsidR="00127A66" w:rsidRPr="006F11A8">
              <w:rPr>
                <w:rFonts w:ascii="Arial" w:hAnsi="Arial" w:cs="Arial"/>
              </w:rPr>
              <w:tab/>
              <w:t xml:space="preserve">  </w:t>
            </w:r>
            <w:r w:rsidR="00667A5C">
              <w:rPr>
                <w:rFonts w:ascii="Arial" w:hAnsi="Arial" w:cs="Arial"/>
              </w:rPr>
              <w:t xml:space="preserve">306 </w:t>
            </w:r>
            <w:r w:rsidR="00783E4B" w:rsidRPr="006F11A8">
              <w:rPr>
                <w:rFonts w:ascii="Arial" w:hAnsi="Arial" w:cs="Arial"/>
              </w:rPr>
              <w:t xml:space="preserve">789           </w:t>
            </w:r>
            <w:r w:rsidR="00127A66" w:rsidRPr="006F11A8">
              <w:rPr>
                <w:rFonts w:ascii="Arial" w:hAnsi="Arial" w:cs="Arial"/>
              </w:rPr>
              <w:t xml:space="preserve"> </w:t>
            </w:r>
            <w:r w:rsidR="00127A66" w:rsidRPr="006F11A8">
              <w:rPr>
                <w:rFonts w:ascii="Arial" w:hAnsi="Arial" w:cs="Arial"/>
              </w:rPr>
              <w:tab/>
              <w:t xml:space="preserve">[ </w:t>
            </w:r>
            <w:r w:rsidR="004719F8" w:rsidRPr="00F5072A">
              <w:rPr>
                <w:rFonts w:ascii="Arial" w:hAnsi="Arial" w:cs="Arial"/>
                <w:i/>
                <w:color w:val="FF0000"/>
              </w:rPr>
              <w:t>X</w:t>
            </w:r>
            <w:r w:rsidR="00127A66" w:rsidRPr="006F11A8">
              <w:rPr>
                <w:rFonts w:ascii="Arial" w:hAnsi="Arial" w:cs="Arial"/>
              </w:rPr>
              <w:t xml:space="preserve"> ]    </w:t>
            </w:r>
            <w:r w:rsidR="00667A5C">
              <w:rPr>
                <w:rFonts w:ascii="Arial" w:hAnsi="Arial" w:cs="Arial"/>
              </w:rPr>
              <w:t>1 363 7</w:t>
            </w:r>
            <w:r w:rsidR="00127A66" w:rsidRPr="006F11A8">
              <w:rPr>
                <w:rFonts w:ascii="Arial" w:hAnsi="Arial" w:cs="Arial"/>
              </w:rPr>
              <w:t>36</w:t>
            </w:r>
            <w:r w:rsidR="00F5072A">
              <w:rPr>
                <w:rFonts w:ascii="Arial" w:hAnsi="Arial" w:cs="Arial"/>
              </w:rPr>
              <w:tab/>
            </w:r>
            <w:r w:rsidR="00783E4B" w:rsidRPr="006F11A8">
              <w:rPr>
                <w:rFonts w:ascii="Arial" w:hAnsi="Arial" w:cs="Arial"/>
              </w:rPr>
              <w:t xml:space="preserve">[   ]    </w:t>
            </w:r>
            <w:r w:rsidR="00667A5C">
              <w:rPr>
                <w:rFonts w:ascii="Arial" w:hAnsi="Arial" w:cs="Arial"/>
              </w:rPr>
              <w:t xml:space="preserve">4 608 </w:t>
            </w:r>
            <w:r w:rsidR="00783E4B" w:rsidRPr="006F11A8">
              <w:rPr>
                <w:rFonts w:ascii="Arial" w:hAnsi="Arial" w:cs="Arial"/>
              </w:rPr>
              <w:t>512</w:t>
            </w:r>
            <w:r w:rsidR="00127A66" w:rsidRPr="006F11A8">
              <w:rPr>
                <w:rFonts w:ascii="Arial" w:hAnsi="Arial" w:cs="Arial"/>
              </w:rPr>
              <w:t xml:space="preserve"> </w:t>
            </w:r>
            <w:r w:rsidR="00783E4B" w:rsidRPr="006F11A8">
              <w:rPr>
                <w:rFonts w:ascii="Arial" w:hAnsi="Arial" w:cs="Arial"/>
              </w:rPr>
              <w:tab/>
            </w:r>
            <w:r w:rsidR="00127A66" w:rsidRPr="006F11A8">
              <w:rPr>
                <w:rFonts w:ascii="Arial" w:hAnsi="Arial" w:cs="Arial"/>
              </w:rPr>
              <w:t xml:space="preserve">[   ]    </w:t>
            </w:r>
            <w:r w:rsidR="00667A5C">
              <w:rPr>
                <w:rFonts w:ascii="Arial" w:hAnsi="Arial" w:cs="Arial"/>
              </w:rPr>
              <w:t xml:space="preserve">985 </w:t>
            </w:r>
            <w:r w:rsidR="00783E4B" w:rsidRPr="006F11A8">
              <w:rPr>
                <w:rFonts w:ascii="Arial" w:hAnsi="Arial" w:cs="Arial"/>
              </w:rPr>
              <w:t>413</w:t>
            </w:r>
          </w:p>
          <w:p w:rsidR="009778D6" w:rsidRPr="006F11A8" w:rsidRDefault="00C7751C" w:rsidP="009778D6">
            <w:pPr>
              <w:pStyle w:val="Listenabsatz"/>
              <w:numPr>
                <w:ilvl w:val="0"/>
                <w:numId w:val="4"/>
              </w:numPr>
              <w:spacing w:before="120"/>
              <w:ind w:left="357" w:hanging="357"/>
              <w:contextualSpacing w:val="0"/>
              <w:rPr>
                <w:rFonts w:ascii="Arial" w:hAnsi="Arial" w:cs="Arial"/>
              </w:rPr>
            </w:pPr>
            <w:r w:rsidRPr="006F11A8">
              <w:rPr>
                <w:rFonts w:ascii="Arial" w:hAnsi="Arial" w:cs="Arial"/>
              </w:rPr>
              <w:t>Wie viele</w:t>
            </w:r>
            <w:r w:rsidR="00A166C7" w:rsidRPr="006F11A8">
              <w:rPr>
                <w:rFonts w:ascii="Arial" w:hAnsi="Arial" w:cs="Arial"/>
              </w:rPr>
              <w:t xml:space="preserve"> </w:t>
            </w:r>
            <w:r w:rsidR="00667A5C">
              <w:rPr>
                <w:rFonts w:ascii="Arial" w:hAnsi="Arial" w:cs="Arial"/>
              </w:rPr>
              <w:t>SchweizerInnen</w:t>
            </w:r>
            <w:r w:rsidR="00A166C7" w:rsidRPr="006F11A8">
              <w:rPr>
                <w:rFonts w:ascii="Arial" w:hAnsi="Arial" w:cs="Arial"/>
              </w:rPr>
              <w:t xml:space="preserve"> leben in der EU</w:t>
            </w:r>
            <w:r w:rsidR="009778D6" w:rsidRPr="006F11A8">
              <w:rPr>
                <w:rFonts w:ascii="Arial" w:hAnsi="Arial" w:cs="Arial"/>
              </w:rPr>
              <w:t>?</w:t>
            </w:r>
          </w:p>
          <w:p w:rsidR="00F73DF3" w:rsidRPr="006F11A8" w:rsidRDefault="00F73DF3" w:rsidP="00BF187F">
            <w:pPr>
              <w:spacing w:line="360" w:lineRule="auto"/>
              <w:ind w:firstLine="357"/>
              <w:rPr>
                <w:rFonts w:ascii="Arial" w:hAnsi="Arial" w:cs="Arial"/>
              </w:rPr>
            </w:pPr>
            <w:r w:rsidRPr="006F11A8">
              <w:rPr>
                <w:rFonts w:ascii="Arial" w:hAnsi="Arial" w:cs="Arial"/>
              </w:rPr>
              <w:t xml:space="preserve">[   ] </w:t>
            </w:r>
            <w:r w:rsidRPr="006F11A8">
              <w:rPr>
                <w:rFonts w:ascii="Arial" w:hAnsi="Arial" w:cs="Arial"/>
              </w:rPr>
              <w:tab/>
              <w:t xml:space="preserve">  </w:t>
            </w:r>
            <w:r w:rsidR="00667A5C">
              <w:rPr>
                <w:rFonts w:ascii="Arial" w:hAnsi="Arial" w:cs="Arial"/>
              </w:rPr>
              <w:t xml:space="preserve">70 </w:t>
            </w:r>
            <w:r w:rsidRPr="006F11A8">
              <w:rPr>
                <w:rFonts w:ascii="Arial" w:hAnsi="Arial" w:cs="Arial"/>
              </w:rPr>
              <w:t xml:space="preserve">890           </w:t>
            </w:r>
            <w:r w:rsidRPr="006F11A8">
              <w:rPr>
                <w:rFonts w:ascii="Arial" w:hAnsi="Arial" w:cs="Arial"/>
              </w:rPr>
              <w:tab/>
            </w:r>
            <w:r w:rsidRPr="006F11A8">
              <w:rPr>
                <w:rFonts w:ascii="Arial" w:hAnsi="Arial" w:cs="Arial"/>
              </w:rPr>
              <w:tab/>
              <w:t xml:space="preserve">[ </w:t>
            </w:r>
            <w:r w:rsidR="004719F8" w:rsidRPr="00EE7399">
              <w:rPr>
                <w:rFonts w:ascii="Arial" w:hAnsi="Arial" w:cs="Arial"/>
                <w:i/>
                <w:color w:val="FF0000"/>
              </w:rPr>
              <w:t>X</w:t>
            </w:r>
            <w:r w:rsidRPr="00EE7399">
              <w:rPr>
                <w:rFonts w:ascii="Arial" w:hAnsi="Arial" w:cs="Arial"/>
                <w:i/>
              </w:rPr>
              <w:t xml:space="preserve"> </w:t>
            </w:r>
            <w:r w:rsidRPr="006F11A8">
              <w:rPr>
                <w:rFonts w:ascii="Arial" w:hAnsi="Arial" w:cs="Arial"/>
              </w:rPr>
              <w:t xml:space="preserve">]    </w:t>
            </w:r>
            <w:r w:rsidR="00667A5C">
              <w:rPr>
                <w:rFonts w:ascii="Arial" w:hAnsi="Arial" w:cs="Arial"/>
              </w:rPr>
              <w:t xml:space="preserve">455 </w:t>
            </w:r>
            <w:r w:rsidRPr="006F11A8">
              <w:rPr>
                <w:rFonts w:ascii="Arial" w:hAnsi="Arial" w:cs="Arial"/>
              </w:rPr>
              <w:t>680</w:t>
            </w:r>
            <w:r w:rsidRPr="006F11A8">
              <w:rPr>
                <w:rFonts w:ascii="Arial" w:hAnsi="Arial" w:cs="Arial"/>
              </w:rPr>
              <w:tab/>
            </w:r>
            <w:r w:rsidRPr="006F11A8">
              <w:rPr>
                <w:rFonts w:ascii="Arial" w:hAnsi="Arial" w:cs="Arial"/>
              </w:rPr>
              <w:tab/>
              <w:t xml:space="preserve">[   ]    </w:t>
            </w:r>
            <w:r w:rsidR="00667A5C">
              <w:rPr>
                <w:rFonts w:ascii="Arial" w:hAnsi="Arial" w:cs="Arial"/>
              </w:rPr>
              <w:t xml:space="preserve">876 </w:t>
            </w:r>
            <w:r w:rsidRPr="006F11A8">
              <w:rPr>
                <w:rFonts w:ascii="Arial" w:hAnsi="Arial" w:cs="Arial"/>
              </w:rPr>
              <w:t>425</w:t>
            </w:r>
            <w:r w:rsidRPr="006F11A8">
              <w:rPr>
                <w:rFonts w:ascii="Arial" w:hAnsi="Arial" w:cs="Arial"/>
              </w:rPr>
              <w:tab/>
            </w:r>
            <w:r w:rsidRPr="006F11A8">
              <w:rPr>
                <w:rFonts w:ascii="Arial" w:hAnsi="Arial" w:cs="Arial"/>
              </w:rPr>
              <w:tab/>
              <w:t xml:space="preserve">[   ]    </w:t>
            </w:r>
            <w:r w:rsidR="00667A5C">
              <w:rPr>
                <w:rFonts w:ascii="Arial" w:hAnsi="Arial" w:cs="Arial"/>
              </w:rPr>
              <w:t xml:space="preserve">1 127 </w:t>
            </w:r>
            <w:r w:rsidRPr="006F11A8">
              <w:rPr>
                <w:rFonts w:ascii="Arial" w:hAnsi="Arial" w:cs="Arial"/>
              </w:rPr>
              <w:t>520</w:t>
            </w:r>
          </w:p>
          <w:p w:rsidR="00F73DF3" w:rsidRPr="006F11A8" w:rsidRDefault="00127A66" w:rsidP="00F73DF3">
            <w:pPr>
              <w:pStyle w:val="Listenabsatz"/>
              <w:numPr>
                <w:ilvl w:val="0"/>
                <w:numId w:val="4"/>
              </w:num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6F11A8">
              <w:rPr>
                <w:rFonts w:ascii="Arial" w:hAnsi="Arial" w:cs="Arial"/>
              </w:rPr>
              <w:t>Die Masseneinwanderungsinitiative 2014 wurde mit … angenommen.</w:t>
            </w:r>
            <w:r w:rsidR="009778D6" w:rsidRPr="006F11A8">
              <w:rPr>
                <w:rFonts w:ascii="Arial" w:hAnsi="Arial" w:cs="Arial"/>
              </w:rPr>
              <w:t xml:space="preserve"> </w:t>
            </w:r>
          </w:p>
          <w:p w:rsidR="00A166C7" w:rsidRPr="006F11A8" w:rsidRDefault="00F73DF3" w:rsidP="004C06A7">
            <w:pPr>
              <w:spacing w:before="120" w:line="360" w:lineRule="auto"/>
              <w:ind w:firstLine="357"/>
              <w:rPr>
                <w:rFonts w:ascii="Arial" w:hAnsi="Arial" w:cs="Arial"/>
              </w:rPr>
            </w:pPr>
            <w:r w:rsidRPr="006F11A8">
              <w:rPr>
                <w:rFonts w:ascii="Arial" w:hAnsi="Arial" w:cs="Arial"/>
              </w:rPr>
              <w:t xml:space="preserve">[   ] </w:t>
            </w:r>
            <w:r w:rsidRPr="006F11A8">
              <w:rPr>
                <w:rFonts w:ascii="Arial" w:hAnsi="Arial" w:cs="Arial"/>
              </w:rPr>
              <w:tab/>
              <w:t xml:space="preserve">   48.7%</w:t>
            </w:r>
            <w:r w:rsidRPr="006F11A8">
              <w:rPr>
                <w:rFonts w:ascii="Arial" w:hAnsi="Arial" w:cs="Arial"/>
              </w:rPr>
              <w:tab/>
            </w:r>
            <w:r w:rsidRPr="006F11A8">
              <w:rPr>
                <w:rFonts w:ascii="Arial" w:hAnsi="Arial" w:cs="Arial"/>
              </w:rPr>
              <w:tab/>
              <w:t>[   ]    60,1%</w:t>
            </w:r>
            <w:r w:rsidRPr="006F11A8">
              <w:rPr>
                <w:rFonts w:ascii="Arial" w:hAnsi="Arial" w:cs="Arial"/>
              </w:rPr>
              <w:tab/>
            </w:r>
            <w:r w:rsidRPr="006F11A8">
              <w:rPr>
                <w:rFonts w:ascii="Arial" w:hAnsi="Arial" w:cs="Arial"/>
              </w:rPr>
              <w:tab/>
              <w:t>[   ]    75,9%</w:t>
            </w:r>
            <w:r w:rsidRPr="006F11A8">
              <w:rPr>
                <w:rFonts w:ascii="Arial" w:hAnsi="Arial" w:cs="Arial"/>
              </w:rPr>
              <w:tab/>
            </w:r>
            <w:r w:rsidRPr="006F11A8">
              <w:rPr>
                <w:rFonts w:ascii="Arial" w:hAnsi="Arial" w:cs="Arial"/>
              </w:rPr>
              <w:tab/>
              <w:t xml:space="preserve">[ </w:t>
            </w:r>
            <w:r w:rsidR="004719F8" w:rsidRPr="00F5072A">
              <w:rPr>
                <w:rFonts w:ascii="Arial" w:hAnsi="Arial" w:cs="Arial"/>
                <w:i/>
                <w:color w:val="FF0000"/>
              </w:rPr>
              <w:t>X</w:t>
            </w:r>
            <w:r w:rsidRPr="006F11A8">
              <w:rPr>
                <w:rFonts w:ascii="Arial" w:hAnsi="Arial" w:cs="Arial"/>
              </w:rPr>
              <w:t xml:space="preserve"> ]    50,3%</w:t>
            </w:r>
          </w:p>
          <w:p w:rsidR="004C06A7" w:rsidRPr="006F11A8" w:rsidRDefault="004C06A7" w:rsidP="004C06A7">
            <w:pPr>
              <w:spacing w:before="120" w:line="360" w:lineRule="auto"/>
              <w:ind w:firstLine="357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9778D6" w:rsidRPr="006F11A8" w:rsidRDefault="009778D6" w:rsidP="009778D6">
            <w:pPr>
              <w:pStyle w:val="Listenabsatz"/>
              <w:numPr>
                <w:ilvl w:val="0"/>
                <w:numId w:val="6"/>
              </w:numPr>
              <w:spacing w:line="360" w:lineRule="auto"/>
              <w:ind w:left="357" w:hanging="357"/>
              <w:rPr>
                <w:rFonts w:ascii="Arial" w:hAnsi="Arial" w:cs="Arial"/>
                <w:b/>
              </w:rPr>
            </w:pPr>
            <w:r w:rsidRPr="006F11A8">
              <w:rPr>
                <w:rFonts w:ascii="Arial" w:hAnsi="Arial" w:cs="Arial"/>
                <w:b/>
              </w:rPr>
              <w:t>Fragen zum Film</w:t>
            </w:r>
            <w:r w:rsidR="00A166C7" w:rsidRPr="006F11A8">
              <w:rPr>
                <w:rFonts w:ascii="Arial" w:hAnsi="Arial" w:cs="Arial"/>
                <w:b/>
              </w:rPr>
              <w:t xml:space="preserve"> </w:t>
            </w:r>
          </w:p>
          <w:p w:rsidR="009778D6" w:rsidRDefault="004C06A7" w:rsidP="004719F8">
            <w:pPr>
              <w:pStyle w:val="Listenabsatz"/>
              <w:numPr>
                <w:ilvl w:val="0"/>
                <w:numId w:val="5"/>
              </w:numPr>
              <w:spacing w:line="360" w:lineRule="auto"/>
              <w:ind w:left="357" w:hanging="357"/>
              <w:rPr>
                <w:rFonts w:ascii="Arial" w:hAnsi="Arial" w:cs="Arial"/>
              </w:rPr>
            </w:pPr>
            <w:r w:rsidRPr="006F11A8">
              <w:rPr>
                <w:rFonts w:ascii="Arial" w:hAnsi="Arial" w:cs="Arial"/>
              </w:rPr>
              <w:t>Welche Bedingungen muss ein EU-Bürger erfüllen, der in der Schweiz wohnen möchte</w:t>
            </w:r>
            <w:r w:rsidR="004719F8">
              <w:rPr>
                <w:rFonts w:ascii="Arial" w:hAnsi="Arial" w:cs="Arial"/>
              </w:rPr>
              <w:t>?</w:t>
            </w:r>
          </w:p>
          <w:p w:rsidR="004719F8" w:rsidRPr="00F5072A" w:rsidRDefault="004719F8" w:rsidP="004719F8">
            <w:pPr>
              <w:pStyle w:val="Listenabsatz"/>
              <w:spacing w:line="360" w:lineRule="auto"/>
              <w:ind w:left="357"/>
              <w:rPr>
                <w:rFonts w:ascii="Arial" w:hAnsi="Arial" w:cs="Arial"/>
                <w:i/>
                <w:color w:val="FF0000"/>
              </w:rPr>
            </w:pPr>
            <w:r w:rsidRPr="00F5072A">
              <w:rPr>
                <w:rFonts w:ascii="Arial" w:hAnsi="Arial" w:cs="Arial"/>
                <w:i/>
                <w:color w:val="FF0000"/>
              </w:rPr>
              <w:t xml:space="preserve">Gültiger Arbeitsvertrag oder Arbeitsbestätigung, </w:t>
            </w:r>
            <w:r w:rsidR="00762B09" w:rsidRPr="00F5072A">
              <w:rPr>
                <w:rFonts w:ascii="Arial" w:hAnsi="Arial" w:cs="Arial"/>
                <w:i/>
                <w:color w:val="FF0000"/>
              </w:rPr>
              <w:t>als Selbständige den Lebensunterhalt finanzieren können</w:t>
            </w:r>
            <w:r w:rsidR="00D41E60">
              <w:rPr>
                <w:rFonts w:ascii="Arial" w:hAnsi="Arial" w:cs="Arial"/>
                <w:i/>
                <w:color w:val="FF0000"/>
              </w:rPr>
              <w:t>.</w:t>
            </w:r>
          </w:p>
          <w:p w:rsidR="00BF187F" w:rsidRDefault="009778D6" w:rsidP="00762B09">
            <w:pPr>
              <w:pStyle w:val="Listenabsatz"/>
              <w:numPr>
                <w:ilvl w:val="0"/>
                <w:numId w:val="5"/>
              </w:numPr>
              <w:spacing w:line="360" w:lineRule="auto"/>
              <w:ind w:left="357" w:hanging="357"/>
              <w:rPr>
                <w:rFonts w:ascii="Arial" w:hAnsi="Arial" w:cs="Arial"/>
              </w:rPr>
            </w:pPr>
            <w:r w:rsidRPr="006F11A8">
              <w:rPr>
                <w:rFonts w:ascii="Arial" w:hAnsi="Arial" w:cs="Arial"/>
                <w:b/>
              </w:rPr>
              <w:t xml:space="preserve"> </w:t>
            </w:r>
            <w:r w:rsidR="004C06A7" w:rsidRPr="006F11A8">
              <w:rPr>
                <w:rFonts w:ascii="Arial" w:hAnsi="Arial" w:cs="Arial"/>
              </w:rPr>
              <w:t>Was verlangt die Masseneinwanderungsinitiative</w:t>
            </w:r>
            <w:r w:rsidR="00762B09">
              <w:rPr>
                <w:rFonts w:ascii="Arial" w:hAnsi="Arial" w:cs="Arial"/>
              </w:rPr>
              <w:t>?</w:t>
            </w:r>
          </w:p>
          <w:p w:rsidR="00762B09" w:rsidRPr="00F5072A" w:rsidRDefault="00762B09" w:rsidP="00762B09">
            <w:pPr>
              <w:pStyle w:val="Listenabsatz"/>
              <w:spacing w:line="360" w:lineRule="auto"/>
              <w:ind w:left="357"/>
              <w:rPr>
                <w:rFonts w:ascii="Arial" w:hAnsi="Arial" w:cs="Arial"/>
                <w:i/>
                <w:color w:val="FF0000"/>
              </w:rPr>
            </w:pPr>
            <w:r w:rsidRPr="00F5072A">
              <w:rPr>
                <w:rFonts w:ascii="Arial" w:hAnsi="Arial" w:cs="Arial"/>
                <w:i/>
                <w:color w:val="FF0000"/>
              </w:rPr>
              <w:t>Die Schweiz soll in Zukunft die Einwanderung von Ausländerinnen und Ausländer selber steuern.</w:t>
            </w:r>
          </w:p>
          <w:p w:rsidR="009778D6" w:rsidRPr="006F11A8" w:rsidRDefault="00BF187F" w:rsidP="009778D6">
            <w:pPr>
              <w:pStyle w:val="Listenabsatz"/>
              <w:numPr>
                <w:ilvl w:val="0"/>
                <w:numId w:val="5"/>
              </w:numPr>
              <w:spacing w:line="360" w:lineRule="auto"/>
              <w:ind w:left="357" w:hanging="357"/>
              <w:rPr>
                <w:rFonts w:ascii="Arial" w:hAnsi="Arial" w:cs="Arial"/>
              </w:rPr>
            </w:pPr>
            <w:r w:rsidRPr="006F11A8">
              <w:rPr>
                <w:rFonts w:ascii="Arial" w:hAnsi="Arial" w:cs="Arial"/>
              </w:rPr>
              <w:t>Welche vier Grundfreiheiten gelten im Binnenmarkt</w:t>
            </w:r>
            <w:r w:rsidR="009778D6" w:rsidRPr="006F11A8">
              <w:rPr>
                <w:rFonts w:ascii="Arial" w:hAnsi="Arial" w:cs="Arial"/>
              </w:rPr>
              <w:t xml:space="preserve">?  </w:t>
            </w:r>
            <w:r w:rsidRPr="006F11A8">
              <w:rPr>
                <w:rFonts w:ascii="Arial" w:hAnsi="Arial" w:cs="Arial"/>
                <w:b/>
              </w:rPr>
              <w:tab/>
            </w:r>
            <w:r w:rsidR="009778D6" w:rsidRPr="006F11A8">
              <w:rPr>
                <w:rFonts w:ascii="Arial" w:hAnsi="Arial" w:cs="Arial"/>
                <w:b/>
              </w:rPr>
              <w:tab/>
            </w:r>
          </w:p>
          <w:p w:rsidR="00F16133" w:rsidRPr="00F5072A" w:rsidRDefault="00762B09" w:rsidP="00BF187F">
            <w:pPr>
              <w:spacing w:line="360" w:lineRule="auto"/>
              <w:ind w:left="357"/>
              <w:rPr>
                <w:rFonts w:ascii="Arial" w:hAnsi="Arial" w:cs="Arial"/>
                <w:i/>
                <w:color w:val="FF0000"/>
              </w:rPr>
            </w:pPr>
            <w:r w:rsidRPr="00F5072A">
              <w:rPr>
                <w:rFonts w:ascii="Arial" w:hAnsi="Arial" w:cs="Arial"/>
                <w:i/>
                <w:color w:val="FF0000"/>
              </w:rPr>
              <w:t>Freier Personen-, Waren-, Kapital- und Dienstleistungsverkehr</w:t>
            </w:r>
            <w:r w:rsidR="00D41E60">
              <w:rPr>
                <w:rFonts w:ascii="Arial" w:hAnsi="Arial" w:cs="Arial"/>
                <w:i/>
                <w:color w:val="FF0000"/>
              </w:rPr>
              <w:t>.</w:t>
            </w:r>
          </w:p>
          <w:p w:rsidR="009778D6" w:rsidRPr="00762B09" w:rsidRDefault="00F16133" w:rsidP="00F16133">
            <w:pPr>
              <w:pStyle w:val="Listenabsatz"/>
              <w:numPr>
                <w:ilvl w:val="0"/>
                <w:numId w:val="5"/>
              </w:numPr>
              <w:spacing w:line="360" w:lineRule="auto"/>
              <w:ind w:left="357" w:hanging="357"/>
              <w:rPr>
                <w:rFonts w:ascii="Arial" w:hAnsi="Arial" w:cs="Arial"/>
                <w:u w:val="single"/>
              </w:rPr>
            </w:pPr>
            <w:r w:rsidRPr="006F11A8">
              <w:rPr>
                <w:rFonts w:ascii="Arial" w:hAnsi="Arial" w:cs="Arial"/>
              </w:rPr>
              <w:t>Was beinhaltet die Guillotine-Klausel</w:t>
            </w:r>
            <w:r w:rsidR="009778D6" w:rsidRPr="006F11A8">
              <w:rPr>
                <w:rFonts w:ascii="Arial" w:hAnsi="Arial" w:cs="Arial"/>
              </w:rPr>
              <w:t>?</w:t>
            </w:r>
          </w:p>
          <w:p w:rsidR="00762B09" w:rsidRPr="00F5072A" w:rsidRDefault="009B6600" w:rsidP="00762B09">
            <w:pPr>
              <w:pStyle w:val="Listenabsatz"/>
              <w:spacing w:line="360" w:lineRule="auto"/>
              <w:ind w:left="357"/>
              <w:rPr>
                <w:rFonts w:ascii="Arial" w:hAnsi="Arial" w:cs="Arial"/>
                <w:i/>
                <w:color w:val="FF0000"/>
                <w:u w:val="single"/>
              </w:rPr>
            </w:pPr>
            <w:r w:rsidRPr="00F5072A">
              <w:rPr>
                <w:rFonts w:ascii="Arial" w:hAnsi="Arial" w:cs="Arial"/>
                <w:i/>
                <w:color w:val="FF0000"/>
              </w:rPr>
              <w:t>Wenn ein</w:t>
            </w:r>
            <w:r w:rsidR="00762B09" w:rsidRPr="00F5072A">
              <w:rPr>
                <w:rFonts w:ascii="Arial" w:hAnsi="Arial" w:cs="Arial"/>
                <w:i/>
                <w:color w:val="FF0000"/>
              </w:rPr>
              <w:t xml:space="preserve"> Vertrag der Bilateralen I gekündigt wird, werden die andern Verträge </w:t>
            </w:r>
            <w:r w:rsidR="00270EA5" w:rsidRPr="00F5072A">
              <w:rPr>
                <w:rFonts w:ascii="Arial" w:hAnsi="Arial" w:cs="Arial"/>
                <w:i/>
                <w:color w:val="FF0000"/>
              </w:rPr>
              <w:t>aufgrund einer rechtlichen Verknüpfung automatisch ungültig</w:t>
            </w:r>
            <w:r w:rsidR="00762B09" w:rsidRPr="00F5072A">
              <w:rPr>
                <w:rFonts w:ascii="Arial" w:hAnsi="Arial" w:cs="Arial"/>
                <w:i/>
                <w:color w:val="FF0000"/>
              </w:rPr>
              <w:t>.</w:t>
            </w:r>
          </w:p>
          <w:p w:rsidR="00AF4A8D" w:rsidRPr="006F11A8" w:rsidRDefault="00AF4A8D" w:rsidP="009778D6">
            <w:pPr>
              <w:spacing w:line="360" w:lineRule="auto"/>
              <w:rPr>
                <w:rFonts w:ascii="Arial" w:hAnsi="Arial" w:cs="Arial"/>
              </w:rPr>
            </w:pPr>
          </w:p>
          <w:p w:rsidR="005B7BC4" w:rsidRPr="006F11A8" w:rsidRDefault="005B7BC4" w:rsidP="009778D6">
            <w:pPr>
              <w:pStyle w:val="Listenabsatz"/>
              <w:numPr>
                <w:ilvl w:val="0"/>
                <w:numId w:val="6"/>
              </w:numPr>
              <w:spacing w:after="60"/>
              <w:ind w:left="357" w:hanging="357"/>
              <w:rPr>
                <w:rFonts w:ascii="Arial" w:hAnsi="Arial" w:cs="Arial"/>
                <w:b/>
              </w:rPr>
            </w:pPr>
            <w:r w:rsidRPr="006F11A8">
              <w:rPr>
                <w:rFonts w:ascii="Arial" w:hAnsi="Arial" w:cs="Arial"/>
                <w:b/>
              </w:rPr>
              <w:t>Übersicht Personenfreizügigkeit (FZA)</w:t>
            </w:r>
          </w:p>
          <w:p w:rsidR="009778D6" w:rsidRPr="006F11A8" w:rsidRDefault="005B7BC4" w:rsidP="005B7BC4">
            <w:pPr>
              <w:pStyle w:val="Listenabsatz"/>
              <w:spacing w:after="60"/>
              <w:ind w:left="357"/>
              <w:rPr>
                <w:rFonts w:ascii="Arial" w:hAnsi="Arial" w:cs="Arial"/>
                <w:b/>
                <w:noProof/>
              </w:rPr>
            </w:pPr>
            <w:r w:rsidRPr="006F11A8">
              <w:rPr>
                <w:rFonts w:ascii="Arial" w:hAnsi="Arial" w:cs="Arial"/>
                <w:b/>
              </w:rPr>
              <w:t>Beantworte</w:t>
            </w:r>
            <w:r w:rsidR="001B03EB">
              <w:rPr>
                <w:rFonts w:ascii="Arial" w:hAnsi="Arial" w:cs="Arial"/>
                <w:b/>
              </w:rPr>
              <w:t>n Sie</w:t>
            </w:r>
            <w:r w:rsidRPr="006F11A8">
              <w:rPr>
                <w:rFonts w:ascii="Arial" w:hAnsi="Arial" w:cs="Arial"/>
                <w:b/>
              </w:rPr>
              <w:t xml:space="preserve"> die Fragen zu den Folien </w:t>
            </w:r>
            <w:r w:rsidRPr="006F11A8">
              <w:rPr>
                <w:rFonts w:ascii="Arial" w:hAnsi="Arial" w:cs="Arial"/>
                <w:b/>
                <w:noProof/>
              </w:rPr>
              <w:t>«Personenfreizügigkeit CH - EU».</w:t>
            </w:r>
          </w:p>
          <w:p w:rsidR="005B7BC4" w:rsidRPr="006F11A8" w:rsidRDefault="005B7BC4" w:rsidP="005B7BC4">
            <w:pPr>
              <w:pStyle w:val="Listenabsatz"/>
              <w:spacing w:after="60"/>
              <w:ind w:left="357"/>
              <w:rPr>
                <w:rFonts w:ascii="Arial" w:hAnsi="Arial" w:cs="Arial"/>
              </w:rPr>
            </w:pPr>
            <w:r w:rsidRPr="006F11A8">
              <w:rPr>
                <w:rFonts w:ascii="Arial" w:hAnsi="Arial" w:cs="Arial"/>
              </w:rPr>
              <w:t>In Klammer ist die jeweilige Seitenzahl angegeben.</w:t>
            </w:r>
          </w:p>
          <w:p w:rsidR="005B7BC4" w:rsidRPr="006F11A8" w:rsidRDefault="005B7BC4" w:rsidP="005B7BC4">
            <w:pPr>
              <w:rPr>
                <w:rFonts w:ascii="Arial" w:hAnsi="Arial" w:cs="Arial"/>
              </w:rPr>
            </w:pPr>
            <w:r w:rsidRPr="006F11A8">
              <w:rPr>
                <w:rFonts w:ascii="Arial" w:hAnsi="Arial" w:cs="Arial"/>
              </w:rPr>
              <w:t xml:space="preserve">      Folien Personenfreizügigkeit</w:t>
            </w:r>
          </w:p>
          <w:p w:rsidR="005B7BC4" w:rsidRPr="006F11A8" w:rsidRDefault="005B7BC4" w:rsidP="005B7BC4">
            <w:pPr>
              <w:rPr>
                <w:rStyle w:val="linkinfo"/>
                <w:rFonts w:ascii="Arial" w:hAnsi="Arial" w:cs="Arial"/>
                <w:color w:val="0000EE"/>
                <w:u w:val="single"/>
                <w:lang w:val="de-DE"/>
              </w:rPr>
            </w:pPr>
            <w:r w:rsidRPr="006F11A8">
              <w:rPr>
                <w:rFonts w:ascii="Arial" w:hAnsi="Arial" w:cs="Arial"/>
              </w:rPr>
              <w:t xml:space="preserve">      </w:t>
            </w:r>
            <w:hyperlink r:id="rId8" w:tgtFrame="_blank" w:history="1">
              <w:r w:rsidRPr="006F11A8">
                <w:rPr>
                  <w:rStyle w:val="Hyperlink"/>
                  <w:rFonts w:ascii="Arial" w:hAnsi="Arial" w:cs="Arial"/>
                  <w:lang w:val="de-DE"/>
                </w:rPr>
                <w:t xml:space="preserve">Die Personenfreizügigkeit Schweiz-EU </w:t>
              </w:r>
              <w:r w:rsidRPr="006F11A8">
                <w:rPr>
                  <w:rStyle w:val="linkinfo"/>
                  <w:rFonts w:ascii="Arial" w:hAnsi="Arial" w:cs="Arial"/>
                  <w:color w:val="0000EE"/>
                  <w:u w:val="single"/>
                  <w:lang w:val="de-DE"/>
                </w:rPr>
                <w:t>(PDF, Anzahl Seiten 43, 1.9 MB, Deutsch)</w:t>
              </w:r>
            </w:hyperlink>
          </w:p>
          <w:p w:rsidR="005B7BC4" w:rsidRPr="006F11A8" w:rsidRDefault="005B7BC4" w:rsidP="005B7BC4">
            <w:pPr>
              <w:rPr>
                <w:rStyle w:val="linkinfo"/>
                <w:rFonts w:ascii="Arial" w:hAnsi="Arial" w:cs="Arial"/>
                <w:color w:val="0000EE"/>
                <w:u w:val="single"/>
                <w:lang w:val="de-DE"/>
              </w:rPr>
            </w:pPr>
          </w:p>
          <w:p w:rsidR="005B7BC4" w:rsidRPr="006F11A8" w:rsidRDefault="00D41E60" w:rsidP="006F11A8">
            <w:pPr>
              <w:pStyle w:val="Listenabsatz"/>
              <w:numPr>
                <w:ilvl w:val="0"/>
                <w:numId w:val="12"/>
              </w:numPr>
              <w:spacing w:line="360" w:lineRule="auto"/>
              <w:ind w:left="714" w:hanging="357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</w:rPr>
              <w:t>(3</w:t>
            </w:r>
            <w:r w:rsidR="00F838FE">
              <w:rPr>
                <w:rFonts w:ascii="Arial" w:hAnsi="Arial" w:cs="Arial"/>
              </w:rPr>
              <w:t xml:space="preserve">) </w:t>
            </w:r>
            <w:r w:rsidR="006F11A8" w:rsidRPr="006F11A8">
              <w:rPr>
                <w:rFonts w:ascii="Arial" w:hAnsi="Arial" w:cs="Arial"/>
              </w:rPr>
              <w:t>Wann trat das FZA in Kraft</w:t>
            </w:r>
            <w:r w:rsidR="005B7BC4" w:rsidRPr="006F11A8">
              <w:rPr>
                <w:rFonts w:ascii="Arial" w:hAnsi="Arial" w:cs="Arial"/>
              </w:rPr>
              <w:t>?</w:t>
            </w:r>
          </w:p>
          <w:p w:rsidR="006F11A8" w:rsidRPr="0051420E" w:rsidRDefault="00F838FE" w:rsidP="00F838FE">
            <w:pPr>
              <w:pStyle w:val="Listenabsatz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i/>
                <w:color w:val="FF0000"/>
              </w:rPr>
            </w:pPr>
            <w:r w:rsidRPr="0051420E">
              <w:rPr>
                <w:rFonts w:ascii="Arial" w:hAnsi="Arial" w:cs="Arial"/>
                <w:i/>
                <w:color w:val="FF0000"/>
              </w:rPr>
              <w:t>Juni 2002</w:t>
            </w:r>
            <w:r w:rsidR="001B03EB">
              <w:rPr>
                <w:rFonts w:ascii="Arial" w:hAnsi="Arial" w:cs="Arial"/>
                <w:i/>
                <w:color w:val="FF0000"/>
              </w:rPr>
              <w:t>.</w:t>
            </w:r>
          </w:p>
          <w:p w:rsidR="006F11A8" w:rsidRDefault="00D41E60" w:rsidP="006F11A8">
            <w:pPr>
              <w:pStyle w:val="Listenabsatz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(4</w:t>
            </w:r>
            <w:r w:rsidR="00F838FE">
              <w:rPr>
                <w:rFonts w:ascii="Arial" w:hAnsi="Arial" w:cs="Arial"/>
                <w:lang w:val="de-DE"/>
              </w:rPr>
              <w:t xml:space="preserve">) </w:t>
            </w:r>
            <w:r w:rsidR="006F11A8">
              <w:rPr>
                <w:rFonts w:ascii="Arial" w:hAnsi="Arial" w:cs="Arial"/>
                <w:lang w:val="de-DE"/>
              </w:rPr>
              <w:t>Was beinhaltet die Übergangsregelung?</w:t>
            </w:r>
          </w:p>
          <w:p w:rsidR="006F11A8" w:rsidRPr="0051420E" w:rsidRDefault="00F838FE" w:rsidP="006F11A8">
            <w:pPr>
              <w:pStyle w:val="Listenabsatz"/>
              <w:spacing w:line="360" w:lineRule="auto"/>
              <w:rPr>
                <w:rFonts w:ascii="Arial" w:hAnsi="Arial" w:cs="Arial"/>
                <w:i/>
                <w:color w:val="FF0000"/>
                <w:lang w:val="de-DE"/>
              </w:rPr>
            </w:pPr>
            <w:r w:rsidRPr="0051420E">
              <w:rPr>
                <w:rFonts w:ascii="Arial" w:hAnsi="Arial" w:cs="Arial"/>
                <w:i/>
                <w:color w:val="FF0000"/>
                <w:lang w:val="de-DE"/>
              </w:rPr>
              <w:t>Bulgarien und Rumänien</w:t>
            </w:r>
            <w:r w:rsidR="001B03EB">
              <w:rPr>
                <w:rFonts w:ascii="Arial" w:hAnsi="Arial" w:cs="Arial"/>
                <w:i/>
                <w:color w:val="FF0000"/>
                <w:lang w:val="de-DE"/>
              </w:rPr>
              <w:t>.</w:t>
            </w:r>
          </w:p>
          <w:p w:rsidR="006F11A8" w:rsidRPr="006F11A8" w:rsidRDefault="00D41E60" w:rsidP="006F11A8">
            <w:pPr>
              <w:pStyle w:val="Listenabsatz"/>
              <w:numPr>
                <w:ilvl w:val="0"/>
                <w:numId w:val="12"/>
              </w:numPr>
              <w:spacing w:line="360" w:lineRule="auto"/>
              <w:ind w:left="714" w:hanging="357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</w:rPr>
              <w:t>(5</w:t>
            </w:r>
            <w:r w:rsidR="00F838FE">
              <w:rPr>
                <w:rFonts w:ascii="Arial" w:hAnsi="Arial" w:cs="Arial"/>
              </w:rPr>
              <w:t xml:space="preserve">) </w:t>
            </w:r>
            <w:r w:rsidR="006F11A8">
              <w:rPr>
                <w:rFonts w:ascii="Arial" w:hAnsi="Arial" w:cs="Arial"/>
              </w:rPr>
              <w:t>Wie viele Prozent JA – Stimmen erhielt die Ausdehnung des FZA auf die EU – 10</w:t>
            </w:r>
            <w:r w:rsidR="006F11A8" w:rsidRPr="006F11A8">
              <w:rPr>
                <w:rFonts w:ascii="Arial" w:hAnsi="Arial" w:cs="Arial"/>
              </w:rPr>
              <w:t>?</w:t>
            </w:r>
          </w:p>
          <w:p w:rsidR="006F11A8" w:rsidRPr="0051420E" w:rsidRDefault="00F838FE" w:rsidP="006F11A8">
            <w:pPr>
              <w:pStyle w:val="Listenabsatz"/>
              <w:spacing w:line="360" w:lineRule="auto"/>
              <w:ind w:left="714"/>
              <w:rPr>
                <w:rFonts w:ascii="Arial" w:hAnsi="Arial" w:cs="Arial"/>
                <w:i/>
                <w:color w:val="FF0000"/>
              </w:rPr>
            </w:pPr>
            <w:r w:rsidRPr="0051420E">
              <w:rPr>
                <w:rFonts w:ascii="Arial" w:hAnsi="Arial" w:cs="Arial"/>
                <w:i/>
                <w:color w:val="FF0000"/>
              </w:rPr>
              <w:t>56 %</w:t>
            </w:r>
          </w:p>
          <w:p w:rsidR="006F11A8" w:rsidRDefault="00D41E60" w:rsidP="006F11A8">
            <w:pPr>
              <w:pStyle w:val="Listenabsatz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(6</w:t>
            </w:r>
            <w:r w:rsidR="00F838FE">
              <w:rPr>
                <w:rFonts w:ascii="Arial" w:hAnsi="Arial" w:cs="Arial"/>
                <w:lang w:val="de-DE"/>
              </w:rPr>
              <w:t xml:space="preserve">) </w:t>
            </w:r>
            <w:r w:rsidR="006F11A8">
              <w:rPr>
                <w:rFonts w:ascii="Arial" w:hAnsi="Arial" w:cs="Arial"/>
                <w:lang w:val="de-DE"/>
              </w:rPr>
              <w:t>Welche Initiative verlangte 2014 eine Einschränkung des FZA?</w:t>
            </w:r>
          </w:p>
          <w:p w:rsidR="006F11A8" w:rsidRPr="0051420E" w:rsidRDefault="00F838FE" w:rsidP="006F11A8">
            <w:pPr>
              <w:pStyle w:val="Listenabsatz"/>
              <w:spacing w:line="360" w:lineRule="auto"/>
              <w:rPr>
                <w:rFonts w:ascii="Arial" w:hAnsi="Arial" w:cs="Arial"/>
                <w:i/>
                <w:color w:val="FF0000"/>
                <w:lang w:val="de-DE"/>
              </w:rPr>
            </w:pPr>
            <w:r w:rsidRPr="0051420E">
              <w:rPr>
                <w:rFonts w:ascii="Arial" w:hAnsi="Arial" w:cs="Arial"/>
                <w:i/>
                <w:color w:val="FF0000"/>
                <w:lang w:val="de-DE"/>
              </w:rPr>
              <w:t xml:space="preserve">Initiative </w:t>
            </w:r>
            <w:r w:rsidRPr="0051420E">
              <w:rPr>
                <w:rFonts w:ascii="Arial" w:hAnsi="Arial" w:cs="Arial"/>
                <w:i/>
                <w:noProof/>
                <w:color w:val="FF0000"/>
              </w:rPr>
              <w:t>«Gegen Masseneinwanderung»</w:t>
            </w:r>
            <w:r w:rsidR="001B03EB">
              <w:rPr>
                <w:rFonts w:ascii="Arial" w:hAnsi="Arial" w:cs="Arial"/>
                <w:i/>
                <w:noProof/>
                <w:color w:val="FF0000"/>
              </w:rPr>
              <w:t>.</w:t>
            </w:r>
          </w:p>
          <w:p w:rsidR="006F11A8" w:rsidRPr="006F11A8" w:rsidRDefault="00D41E60" w:rsidP="006F11A8">
            <w:pPr>
              <w:pStyle w:val="Listenabsatz"/>
              <w:numPr>
                <w:ilvl w:val="0"/>
                <w:numId w:val="12"/>
              </w:numPr>
              <w:spacing w:line="360" w:lineRule="auto"/>
              <w:ind w:left="714" w:hanging="357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</w:rPr>
              <w:t>(7</w:t>
            </w:r>
            <w:r w:rsidR="00F838FE">
              <w:rPr>
                <w:rFonts w:ascii="Arial" w:hAnsi="Arial" w:cs="Arial"/>
              </w:rPr>
              <w:t xml:space="preserve">) </w:t>
            </w:r>
            <w:r w:rsidR="00BE4ABB">
              <w:rPr>
                <w:rFonts w:ascii="Arial" w:hAnsi="Arial" w:cs="Arial"/>
              </w:rPr>
              <w:t>Welche Klausel käme bei einer Kündigung des FZA zur Anwendung</w:t>
            </w:r>
            <w:r w:rsidR="006F11A8" w:rsidRPr="006F11A8">
              <w:rPr>
                <w:rFonts w:ascii="Arial" w:hAnsi="Arial" w:cs="Arial"/>
              </w:rPr>
              <w:t>?</w:t>
            </w:r>
          </w:p>
          <w:p w:rsidR="006F11A8" w:rsidRPr="0051420E" w:rsidRDefault="00F838FE" w:rsidP="006F11A8">
            <w:pPr>
              <w:pStyle w:val="Listenabsatz"/>
              <w:spacing w:line="360" w:lineRule="auto"/>
              <w:ind w:left="714"/>
              <w:rPr>
                <w:rFonts w:ascii="Arial" w:hAnsi="Arial" w:cs="Arial"/>
                <w:i/>
                <w:color w:val="FF0000"/>
              </w:rPr>
            </w:pPr>
            <w:r w:rsidRPr="0051420E">
              <w:rPr>
                <w:rFonts w:ascii="Arial" w:hAnsi="Arial" w:cs="Arial"/>
                <w:i/>
                <w:color w:val="FF0000"/>
              </w:rPr>
              <w:lastRenderedPageBreak/>
              <w:t xml:space="preserve">Guillotine </w:t>
            </w:r>
            <w:r w:rsidR="001B03EB">
              <w:rPr>
                <w:rFonts w:ascii="Arial" w:hAnsi="Arial" w:cs="Arial"/>
                <w:i/>
                <w:color w:val="FF0000"/>
              </w:rPr>
              <w:t>–</w:t>
            </w:r>
            <w:r w:rsidRPr="0051420E">
              <w:rPr>
                <w:rFonts w:ascii="Arial" w:hAnsi="Arial" w:cs="Arial"/>
                <w:i/>
                <w:color w:val="FF0000"/>
              </w:rPr>
              <w:t xml:space="preserve"> Klausel</w:t>
            </w:r>
            <w:r w:rsidR="001B03EB">
              <w:rPr>
                <w:rFonts w:ascii="Arial" w:hAnsi="Arial" w:cs="Arial"/>
                <w:i/>
                <w:color w:val="FF0000"/>
              </w:rPr>
              <w:t>.</w:t>
            </w:r>
          </w:p>
          <w:p w:rsidR="006F11A8" w:rsidRDefault="00D41E60" w:rsidP="006F11A8">
            <w:pPr>
              <w:pStyle w:val="Listenabsatz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(9</w:t>
            </w:r>
            <w:r w:rsidR="00F838FE">
              <w:rPr>
                <w:rFonts w:ascii="Arial" w:hAnsi="Arial" w:cs="Arial"/>
                <w:lang w:val="de-DE"/>
              </w:rPr>
              <w:t xml:space="preserve">) </w:t>
            </w:r>
            <w:r w:rsidR="00296046">
              <w:rPr>
                <w:rFonts w:ascii="Arial" w:hAnsi="Arial" w:cs="Arial"/>
                <w:lang w:val="de-DE"/>
              </w:rPr>
              <w:t>Welche drei Bedingungen müssen für eine Aufenthaltsbewilligung erfüllt sein</w:t>
            </w:r>
            <w:r w:rsidR="006F11A8">
              <w:rPr>
                <w:rFonts w:ascii="Arial" w:hAnsi="Arial" w:cs="Arial"/>
                <w:lang w:val="de-DE"/>
              </w:rPr>
              <w:t>?</w:t>
            </w:r>
          </w:p>
          <w:p w:rsidR="006F11A8" w:rsidRPr="0051420E" w:rsidRDefault="00F838FE" w:rsidP="006F11A8">
            <w:pPr>
              <w:pStyle w:val="Listenabsatz"/>
              <w:spacing w:line="360" w:lineRule="auto"/>
              <w:rPr>
                <w:rFonts w:ascii="Arial" w:hAnsi="Arial" w:cs="Arial"/>
                <w:i/>
                <w:color w:val="FF0000"/>
                <w:lang w:val="de-DE"/>
              </w:rPr>
            </w:pPr>
            <w:r w:rsidRPr="0051420E">
              <w:rPr>
                <w:rFonts w:ascii="Arial" w:hAnsi="Arial" w:cs="Arial"/>
                <w:i/>
                <w:color w:val="FF0000"/>
                <w:lang w:val="de-DE"/>
              </w:rPr>
              <w:t>Gültiger Arbeitsvertrag oder Arbeitsbestätigung; selbständiger Erwerb; genügend finanzielle Mittel und umfassende Krankenversicherung</w:t>
            </w:r>
            <w:r w:rsidR="00D41E60">
              <w:rPr>
                <w:rFonts w:ascii="Arial" w:hAnsi="Arial" w:cs="Arial"/>
                <w:i/>
                <w:color w:val="FF0000"/>
                <w:lang w:val="de-DE"/>
              </w:rPr>
              <w:t>.</w:t>
            </w:r>
          </w:p>
          <w:p w:rsidR="006F11A8" w:rsidRPr="006F11A8" w:rsidRDefault="00D41E60" w:rsidP="006F11A8">
            <w:pPr>
              <w:pStyle w:val="Listenabsatz"/>
              <w:numPr>
                <w:ilvl w:val="0"/>
                <w:numId w:val="12"/>
              </w:numPr>
              <w:spacing w:line="360" w:lineRule="auto"/>
              <w:ind w:left="714" w:hanging="357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</w:rPr>
              <w:t>(12</w:t>
            </w:r>
            <w:r w:rsidR="00F838FE">
              <w:rPr>
                <w:rFonts w:ascii="Arial" w:hAnsi="Arial" w:cs="Arial"/>
              </w:rPr>
              <w:t>)</w:t>
            </w:r>
            <w:r w:rsidR="009B6600">
              <w:rPr>
                <w:rFonts w:ascii="Arial" w:hAnsi="Arial" w:cs="Arial"/>
              </w:rPr>
              <w:t xml:space="preserve"> </w:t>
            </w:r>
            <w:r w:rsidR="006F11A8" w:rsidRPr="006F11A8">
              <w:rPr>
                <w:rFonts w:ascii="Arial" w:hAnsi="Arial" w:cs="Arial"/>
              </w:rPr>
              <w:t>W</w:t>
            </w:r>
            <w:r w:rsidR="00296046">
              <w:rPr>
                <w:rFonts w:ascii="Arial" w:hAnsi="Arial" w:cs="Arial"/>
              </w:rPr>
              <w:t>as beinhaltet das Entsendegesetz</w:t>
            </w:r>
            <w:r w:rsidR="006F11A8" w:rsidRPr="006F11A8">
              <w:rPr>
                <w:rFonts w:ascii="Arial" w:hAnsi="Arial" w:cs="Arial"/>
              </w:rPr>
              <w:t>?</w:t>
            </w:r>
          </w:p>
          <w:p w:rsidR="006F11A8" w:rsidRPr="0051420E" w:rsidRDefault="00F838FE" w:rsidP="006F11A8">
            <w:pPr>
              <w:pStyle w:val="Listenabsatz"/>
              <w:spacing w:line="360" w:lineRule="auto"/>
              <w:ind w:left="714"/>
              <w:rPr>
                <w:rFonts w:ascii="Arial" w:hAnsi="Arial" w:cs="Arial"/>
                <w:i/>
                <w:color w:val="FF0000"/>
              </w:rPr>
            </w:pPr>
            <w:r w:rsidRPr="0051420E">
              <w:rPr>
                <w:rFonts w:ascii="Arial" w:hAnsi="Arial" w:cs="Arial"/>
                <w:i/>
                <w:color w:val="FF0000"/>
              </w:rPr>
              <w:t>In der Schweiz geltende Lohn- und Arbeitsbedingungen müssen eingehalten werden.</w:t>
            </w:r>
          </w:p>
          <w:p w:rsidR="006F11A8" w:rsidRDefault="00296046" w:rsidP="006F11A8">
            <w:pPr>
              <w:pStyle w:val="Listenabsatz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(15) Welche Möglichkeit besitzt die Schweiz mit der Ventilklausel</w:t>
            </w:r>
            <w:r w:rsidR="006F11A8">
              <w:rPr>
                <w:rFonts w:ascii="Arial" w:hAnsi="Arial" w:cs="Arial"/>
                <w:lang w:val="de-DE"/>
              </w:rPr>
              <w:t>?</w:t>
            </w:r>
          </w:p>
          <w:p w:rsidR="006F11A8" w:rsidRPr="0051420E" w:rsidRDefault="0084451C" w:rsidP="006F11A8">
            <w:pPr>
              <w:pStyle w:val="Listenabsatz"/>
              <w:spacing w:line="360" w:lineRule="auto"/>
              <w:rPr>
                <w:rFonts w:ascii="Arial" w:hAnsi="Arial" w:cs="Arial"/>
                <w:i/>
                <w:color w:val="FF0000"/>
                <w:lang w:val="de-DE"/>
              </w:rPr>
            </w:pPr>
            <w:r w:rsidRPr="0051420E">
              <w:rPr>
                <w:rFonts w:ascii="Arial" w:hAnsi="Arial" w:cs="Arial"/>
                <w:i/>
                <w:color w:val="FF0000"/>
                <w:lang w:val="de-DE"/>
              </w:rPr>
              <w:t>Die Schweiz kann bei starker Bevölkerungszunahme für eine bestimmte Zeit wieder Kontingente einführen.</w:t>
            </w:r>
          </w:p>
          <w:p w:rsidR="00BE4ABB" w:rsidRPr="006F11A8" w:rsidRDefault="00D41E60" w:rsidP="00BE4ABB">
            <w:pPr>
              <w:pStyle w:val="Listenabsatz"/>
              <w:numPr>
                <w:ilvl w:val="0"/>
                <w:numId w:val="12"/>
              </w:numPr>
              <w:spacing w:line="360" w:lineRule="auto"/>
              <w:ind w:left="714" w:hanging="357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(</w:t>
            </w:r>
            <w:r w:rsidR="0084451C">
              <w:rPr>
                <w:rFonts w:ascii="Arial" w:hAnsi="Arial" w:cs="Arial"/>
                <w:lang w:val="de-DE"/>
              </w:rPr>
              <w:t xml:space="preserve">16) </w:t>
            </w:r>
            <w:r w:rsidR="00BE4ABB" w:rsidRPr="006F11A8">
              <w:rPr>
                <w:rFonts w:ascii="Arial" w:hAnsi="Arial" w:cs="Arial"/>
              </w:rPr>
              <w:t>W</w:t>
            </w:r>
            <w:r w:rsidR="00296046">
              <w:rPr>
                <w:rFonts w:ascii="Arial" w:hAnsi="Arial" w:cs="Arial"/>
              </w:rPr>
              <w:t>as sollen die flankierenden Massnahmen verhindern</w:t>
            </w:r>
            <w:r w:rsidR="00BE4ABB" w:rsidRPr="006F11A8">
              <w:rPr>
                <w:rFonts w:ascii="Arial" w:hAnsi="Arial" w:cs="Arial"/>
              </w:rPr>
              <w:t>?</w:t>
            </w:r>
          </w:p>
          <w:p w:rsidR="00BE4ABB" w:rsidRPr="0051420E" w:rsidRDefault="0084451C" w:rsidP="00BE4ABB">
            <w:pPr>
              <w:pStyle w:val="Listenabsatz"/>
              <w:spacing w:line="360" w:lineRule="auto"/>
              <w:ind w:left="714"/>
              <w:rPr>
                <w:rFonts w:ascii="Arial" w:hAnsi="Arial" w:cs="Arial"/>
                <w:i/>
                <w:color w:val="FF0000"/>
              </w:rPr>
            </w:pPr>
            <w:r w:rsidRPr="0051420E">
              <w:rPr>
                <w:rFonts w:ascii="Arial" w:hAnsi="Arial" w:cs="Arial"/>
                <w:i/>
                <w:color w:val="FF0000"/>
              </w:rPr>
              <w:t>Missbrauch der Lohn- und Arbeitsbedingungen in der Schweiz</w:t>
            </w:r>
            <w:r w:rsidR="00D41E60">
              <w:rPr>
                <w:rFonts w:ascii="Arial" w:hAnsi="Arial" w:cs="Arial"/>
                <w:i/>
                <w:color w:val="FF0000"/>
              </w:rPr>
              <w:t>.</w:t>
            </w:r>
          </w:p>
          <w:p w:rsidR="00BE4ABB" w:rsidRDefault="00BE4ABB" w:rsidP="009B6600">
            <w:pPr>
              <w:spacing w:line="360" w:lineRule="auto"/>
              <w:rPr>
                <w:lang w:val="de-DE"/>
              </w:rPr>
            </w:pPr>
          </w:p>
          <w:p w:rsidR="009B6600" w:rsidRPr="00665614" w:rsidRDefault="009B6600" w:rsidP="009B6600">
            <w:pPr>
              <w:pStyle w:val="Listenabsatz"/>
              <w:numPr>
                <w:ilvl w:val="0"/>
                <w:numId w:val="6"/>
              </w:numPr>
              <w:spacing w:line="360" w:lineRule="auto"/>
              <w:ind w:left="357"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Erstelle zwei aussagekräftige </w:t>
            </w:r>
            <w:r w:rsidRPr="00485488">
              <w:rPr>
                <w:rFonts w:ascii="Arial" w:hAnsi="Arial" w:cs="Arial"/>
                <w:b/>
              </w:rPr>
              <w:t>Liniendiagramm</w:t>
            </w:r>
            <w:r>
              <w:rPr>
                <w:rFonts w:ascii="Arial" w:hAnsi="Arial" w:cs="Arial"/>
                <w:b/>
              </w:rPr>
              <w:t>e</w:t>
            </w:r>
            <w:r w:rsidRPr="00485488">
              <w:rPr>
                <w:rFonts w:ascii="Arial" w:hAnsi="Arial" w:cs="Arial"/>
                <w:b/>
              </w:rPr>
              <w:t xml:space="preserve"> (Kurvendiagramm</w:t>
            </w:r>
            <w:r>
              <w:rPr>
                <w:rFonts w:ascii="Arial" w:hAnsi="Arial" w:cs="Arial"/>
                <w:b/>
              </w:rPr>
              <w:t>)</w:t>
            </w:r>
          </w:p>
          <w:p w:rsidR="009B6600" w:rsidRDefault="009B6600" w:rsidP="009B6600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 wp14:anchorId="09AA7123" wp14:editId="6AC30F00">
                  <wp:extent cx="4210334" cy="2365375"/>
                  <wp:effectExtent l="0" t="0" r="0" b="15875"/>
                  <wp:docPr id="1" name="Diagramm 1" title="in Tausend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9B6600" w:rsidRDefault="009B6600" w:rsidP="009B6600">
            <w:pPr>
              <w:spacing w:line="360" w:lineRule="auto"/>
            </w:pPr>
          </w:p>
          <w:p w:rsidR="009B6600" w:rsidRDefault="009B6600" w:rsidP="009B6600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 wp14:anchorId="59950B0C" wp14:editId="3306A67B">
                  <wp:extent cx="4210050" cy="2357120"/>
                  <wp:effectExtent l="0" t="0" r="0" b="5080"/>
                  <wp:docPr id="6" name="Diagramm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404218" w:rsidRDefault="00404218" w:rsidP="009B6600">
            <w:pPr>
              <w:spacing w:line="360" w:lineRule="auto"/>
            </w:pPr>
          </w:p>
          <w:p w:rsidR="004719F8" w:rsidRPr="004719F8" w:rsidRDefault="004719F8" w:rsidP="007B57DB">
            <w:pPr>
              <w:pStyle w:val="Listenabsatz"/>
              <w:numPr>
                <w:ilvl w:val="0"/>
                <w:numId w:val="15"/>
              </w:numPr>
              <w:spacing w:line="360" w:lineRule="auto"/>
              <w:ind w:left="357" w:hanging="357"/>
              <w:rPr>
                <w:rFonts w:ascii="Arial" w:hAnsi="Arial" w:cs="Arial"/>
                <w:b/>
              </w:rPr>
            </w:pPr>
            <w:r w:rsidRPr="004719F8">
              <w:rPr>
                <w:rFonts w:ascii="Arial" w:hAnsi="Arial" w:cs="Arial"/>
                <w:b/>
              </w:rPr>
              <w:lastRenderedPageBreak/>
              <w:t>Schreibe</w:t>
            </w:r>
            <w:r w:rsidR="001B03EB">
              <w:rPr>
                <w:rFonts w:ascii="Arial" w:hAnsi="Arial" w:cs="Arial"/>
                <w:b/>
              </w:rPr>
              <w:t>n Sie</w:t>
            </w:r>
            <w:r w:rsidRPr="004719F8">
              <w:rPr>
                <w:rFonts w:ascii="Arial" w:hAnsi="Arial" w:cs="Arial"/>
                <w:b/>
              </w:rPr>
              <w:t xml:space="preserve"> die angefangenen Sätze mit passendem Inhalt korrekt zu Ende.</w:t>
            </w:r>
          </w:p>
          <w:p w:rsidR="00BE4ABB" w:rsidRPr="00CE2F0D" w:rsidRDefault="004719F8" w:rsidP="00CE2F0D">
            <w:pPr>
              <w:spacing w:line="360" w:lineRule="auto"/>
              <w:ind w:left="322"/>
              <w:rPr>
                <w:rFonts w:ascii="Arial" w:hAnsi="Arial" w:cs="Arial"/>
                <w:lang w:val="de-DE"/>
              </w:rPr>
            </w:pPr>
            <w:r w:rsidRPr="00CE2F0D">
              <w:rPr>
                <w:rFonts w:ascii="Arial" w:hAnsi="Arial" w:cs="Arial"/>
              </w:rPr>
              <w:t xml:space="preserve">Als Unterlage steht </w:t>
            </w:r>
            <w:r w:rsidR="001B03EB">
              <w:rPr>
                <w:rFonts w:ascii="Arial" w:hAnsi="Arial" w:cs="Arial"/>
              </w:rPr>
              <w:t>Ihnen</w:t>
            </w:r>
            <w:r w:rsidRPr="00CE2F0D">
              <w:rPr>
                <w:rFonts w:ascii="Arial" w:hAnsi="Arial" w:cs="Arial"/>
              </w:rPr>
              <w:t xml:space="preserve"> die </w:t>
            </w:r>
            <w:hyperlink r:id="rId11" w:history="1">
              <w:r w:rsidRPr="00CE2F0D">
                <w:rPr>
                  <w:rStyle w:val="Hyperlink"/>
                  <w:rFonts w:ascii="Arial" w:hAnsi="Arial" w:cs="Arial"/>
                  <w:b/>
                  <w:noProof/>
                </w:rPr>
                <w:t>Broschüre Schweiz – EU Personenfreizügigkeit</w:t>
              </w:r>
            </w:hyperlink>
            <w:r w:rsidRPr="00CE2F0D">
              <w:rPr>
                <w:rFonts w:ascii="Arial" w:hAnsi="Arial" w:cs="Arial"/>
                <w:b/>
                <w:noProof/>
              </w:rPr>
              <w:t xml:space="preserve"> </w:t>
            </w:r>
            <w:r w:rsidRPr="00CE2F0D">
              <w:rPr>
                <w:rFonts w:ascii="Arial" w:hAnsi="Arial" w:cs="Arial"/>
                <w:noProof/>
              </w:rPr>
              <w:t>Seite 6 und 7 zur Verfügung.</w:t>
            </w:r>
          </w:p>
          <w:p w:rsidR="004719F8" w:rsidRPr="00727266" w:rsidRDefault="004719F8" w:rsidP="004719F8">
            <w:pPr>
              <w:pStyle w:val="Listenabsatz"/>
              <w:numPr>
                <w:ilvl w:val="0"/>
                <w:numId w:val="14"/>
              </w:numPr>
              <w:spacing w:line="360" w:lineRule="auto"/>
              <w:ind w:left="714" w:hanging="357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Schweizer Unternehmen können erleichtert </w:t>
            </w:r>
            <w:r w:rsidRPr="00481876">
              <w:rPr>
                <w:rFonts w:ascii="Arial" w:hAnsi="Arial" w:cs="Arial"/>
                <w:i/>
                <w:noProof/>
                <w:color w:val="FF0000"/>
              </w:rPr>
              <w:t>qualifizierte Fachkräfte im EU-Raum rekrutieren</w:t>
            </w:r>
            <w:r>
              <w:rPr>
                <w:rFonts w:ascii="Arial" w:hAnsi="Arial" w:cs="Arial"/>
                <w:noProof/>
                <w:color w:val="FF0000"/>
              </w:rPr>
              <w:t>.</w:t>
            </w:r>
          </w:p>
          <w:p w:rsidR="004719F8" w:rsidRPr="00727266" w:rsidRDefault="004719F8" w:rsidP="004719F8">
            <w:pPr>
              <w:pStyle w:val="Listenabsatz"/>
              <w:numPr>
                <w:ilvl w:val="0"/>
                <w:numId w:val="14"/>
              </w:numPr>
              <w:spacing w:line="360" w:lineRule="auto"/>
              <w:ind w:left="714" w:hanging="357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Bereiche wie Spitäler und Gast- oder Tourismusgewerbe </w:t>
            </w:r>
            <w:r w:rsidRPr="00481876">
              <w:rPr>
                <w:rFonts w:ascii="Arial" w:hAnsi="Arial" w:cs="Arial"/>
                <w:i/>
                <w:noProof/>
                <w:color w:val="FF0000"/>
              </w:rPr>
              <w:t>könnten ohne ausländische Arbeitskäfte kaum noch funktionieren</w:t>
            </w:r>
            <w:r w:rsidR="00481876">
              <w:rPr>
                <w:rFonts w:ascii="Arial" w:hAnsi="Arial" w:cs="Arial"/>
                <w:i/>
                <w:noProof/>
                <w:color w:val="FF0000"/>
              </w:rPr>
              <w:t>.</w:t>
            </w:r>
          </w:p>
          <w:p w:rsidR="004719F8" w:rsidRPr="00727266" w:rsidRDefault="004719F8" w:rsidP="004719F8">
            <w:pPr>
              <w:pStyle w:val="Listenabsatz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Aus den EU/EFTA-Staaten kommen vor allem </w:t>
            </w:r>
            <w:r w:rsidRPr="00481876">
              <w:rPr>
                <w:rFonts w:ascii="Arial" w:hAnsi="Arial" w:cs="Arial"/>
                <w:i/>
                <w:noProof/>
                <w:color w:val="FF0000"/>
              </w:rPr>
              <w:t>Hochqualifizierte und Fachkräfte.</w:t>
            </w:r>
          </w:p>
          <w:p w:rsidR="004719F8" w:rsidRPr="00727266" w:rsidRDefault="004719F8" w:rsidP="004719F8">
            <w:pPr>
              <w:pStyle w:val="Listenabsatz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Infolge geburtenschwacher Jahrgänge </w:t>
            </w:r>
            <w:r w:rsidRPr="00481876">
              <w:rPr>
                <w:rFonts w:ascii="Arial" w:hAnsi="Arial" w:cs="Arial"/>
                <w:i/>
                <w:noProof/>
                <w:color w:val="FF0000"/>
              </w:rPr>
              <w:t>sind wir auf ausländische Arbeitskräfte angewiesen.</w:t>
            </w:r>
          </w:p>
          <w:p w:rsidR="004719F8" w:rsidRPr="0059218B" w:rsidRDefault="004719F8" w:rsidP="004719F8">
            <w:pPr>
              <w:pStyle w:val="Listenabsatz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Das Wirtschafts- und Beschäftigungswachstum </w:t>
            </w:r>
            <w:r w:rsidRPr="00481876">
              <w:rPr>
                <w:rFonts w:ascii="Arial" w:hAnsi="Arial" w:cs="Arial"/>
                <w:i/>
                <w:noProof/>
                <w:color w:val="FF0000"/>
              </w:rPr>
              <w:t>stieg im internationalen Vergleich überdurchschnittlich.</w:t>
            </w:r>
          </w:p>
          <w:p w:rsidR="004719F8" w:rsidRPr="0059218B" w:rsidRDefault="004719F8" w:rsidP="004719F8">
            <w:pPr>
              <w:pStyle w:val="Listenabsatz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Dank dem Zugriff auf geeignetes Personal </w:t>
            </w:r>
            <w:r w:rsidRPr="00481876">
              <w:rPr>
                <w:rFonts w:ascii="Arial" w:hAnsi="Arial" w:cs="Arial"/>
                <w:i/>
                <w:noProof/>
                <w:color w:val="FF0000"/>
              </w:rPr>
              <w:t>wird die Wettbewerbsfähigkeit der Unternehmen gefördert.</w:t>
            </w:r>
          </w:p>
          <w:p w:rsidR="004719F8" w:rsidRPr="0059218B" w:rsidRDefault="004719F8" w:rsidP="004719F8">
            <w:pPr>
              <w:pStyle w:val="Listenabsatz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Die Arbeitslosigkeit hat sich </w:t>
            </w:r>
            <w:r w:rsidRPr="00481876">
              <w:rPr>
                <w:rFonts w:ascii="Arial" w:hAnsi="Arial" w:cs="Arial"/>
                <w:i/>
                <w:noProof/>
                <w:color w:val="FF0000"/>
              </w:rPr>
              <w:t>seit der Einführung des FZA kaum verändert.</w:t>
            </w:r>
          </w:p>
          <w:p w:rsidR="006F11A8" w:rsidRPr="006F11A8" w:rsidRDefault="004719F8" w:rsidP="004719F8">
            <w:pPr>
              <w:pStyle w:val="Listenabsatz"/>
              <w:spacing w:line="360" w:lineRule="auto"/>
              <w:rPr>
                <w:lang w:val="de-DE"/>
              </w:rPr>
            </w:pPr>
            <w:r>
              <w:rPr>
                <w:rFonts w:ascii="Arial" w:hAnsi="Arial" w:cs="Arial"/>
                <w:noProof/>
              </w:rPr>
              <w:t xml:space="preserve">Flankierende Massnahmen helfen, </w:t>
            </w:r>
            <w:r w:rsidRPr="00481876">
              <w:rPr>
                <w:rFonts w:ascii="Arial" w:hAnsi="Arial" w:cs="Arial"/>
                <w:i/>
                <w:noProof/>
                <w:color w:val="FF0000"/>
              </w:rPr>
              <w:t>missbräuchliche Lohn- und Arbeitsbedingungen zu verhindern.</w:t>
            </w:r>
          </w:p>
          <w:p w:rsidR="006F11A8" w:rsidRDefault="006F11A8" w:rsidP="007B57DB">
            <w:pPr>
              <w:rPr>
                <w:lang w:val="de-DE"/>
              </w:rPr>
            </w:pPr>
          </w:p>
          <w:p w:rsidR="007B57DB" w:rsidRPr="006625BD" w:rsidRDefault="007B57DB" w:rsidP="007B57DB">
            <w:pPr>
              <w:pStyle w:val="Listenabsatz"/>
              <w:numPr>
                <w:ilvl w:val="0"/>
                <w:numId w:val="6"/>
              </w:numPr>
              <w:spacing w:line="360" w:lineRule="auto"/>
              <w:ind w:left="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 xml:space="preserve">6.   </w:t>
            </w:r>
            <w:r w:rsidRPr="006625BD">
              <w:rPr>
                <w:rFonts w:ascii="Arial" w:hAnsi="Arial" w:cs="Arial"/>
                <w:b/>
                <w:noProof/>
              </w:rPr>
              <w:t>Schau</w:t>
            </w:r>
            <w:r w:rsidR="001B03EB">
              <w:rPr>
                <w:rFonts w:ascii="Arial" w:hAnsi="Arial" w:cs="Arial"/>
                <w:b/>
                <w:noProof/>
              </w:rPr>
              <w:t>en Sie sich</w:t>
            </w:r>
            <w:r w:rsidRPr="006625BD">
              <w:rPr>
                <w:rFonts w:ascii="Arial" w:hAnsi="Arial" w:cs="Arial"/>
                <w:b/>
                <w:noProof/>
              </w:rPr>
              <w:t xml:space="preserve"> den Beitrag aus der </w:t>
            </w:r>
            <w:hyperlink r:id="rId12" w:history="1">
              <w:r w:rsidRPr="006625BD">
                <w:rPr>
                  <w:rStyle w:val="Hyperlink"/>
                  <w:rFonts w:ascii="Arial" w:hAnsi="Arial" w:cs="Arial"/>
                  <w:b/>
                  <w:noProof/>
                </w:rPr>
                <w:t>Tagesschau vom 4.3.2016</w:t>
              </w:r>
            </w:hyperlink>
            <w:r w:rsidRPr="006625BD">
              <w:rPr>
                <w:rFonts w:ascii="Arial" w:hAnsi="Arial" w:cs="Arial"/>
                <w:b/>
                <w:noProof/>
              </w:rPr>
              <w:t xml:space="preserve"> an. </w:t>
            </w:r>
          </w:p>
          <w:p w:rsidR="00E21790" w:rsidRDefault="007B57DB" w:rsidP="007B57DB">
            <w:pPr>
              <w:pStyle w:val="Listenabsatz"/>
              <w:spacing w:line="360" w:lineRule="auto"/>
              <w:ind w:left="0"/>
              <w:rPr>
                <w:rFonts w:ascii="Arial" w:hAnsi="Arial" w:cs="Arial"/>
                <w:b/>
                <w:noProof/>
              </w:rPr>
            </w:pPr>
            <w:r w:rsidRPr="006625BD">
              <w:rPr>
                <w:rFonts w:ascii="Arial" w:hAnsi="Arial" w:cs="Arial"/>
                <w:b/>
                <w:noProof/>
              </w:rPr>
              <w:t xml:space="preserve">      Was meinen die Parteien zu diesem Vorschlag? </w:t>
            </w:r>
            <w:r>
              <w:rPr>
                <w:rFonts w:ascii="Arial" w:hAnsi="Arial" w:cs="Arial"/>
                <w:b/>
                <w:noProof/>
              </w:rPr>
              <w:t xml:space="preserve">Notiere einige Stichworte. </w:t>
            </w:r>
          </w:p>
          <w:p w:rsidR="007B57DB" w:rsidRPr="007B57DB" w:rsidRDefault="007B57DB" w:rsidP="007B57DB">
            <w:pPr>
              <w:pStyle w:val="Listenabsatz"/>
              <w:spacing w:line="360" w:lineRule="auto"/>
              <w:ind w:left="0"/>
              <w:rPr>
                <w:rFonts w:ascii="Arial" w:hAnsi="Arial" w:cs="Arial"/>
                <w:b/>
                <w:noProof/>
                <w:color w:val="FF0000"/>
              </w:rPr>
            </w:pPr>
            <w:r w:rsidRPr="001B03EB">
              <w:rPr>
                <w:rFonts w:ascii="Arial" w:hAnsi="Arial" w:cs="Arial"/>
                <w:i/>
                <w:noProof/>
                <w:color w:val="FF0000"/>
              </w:rPr>
              <w:t>Vorschlag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281"/>
              <w:gridCol w:w="2281"/>
              <w:gridCol w:w="2281"/>
              <w:gridCol w:w="2282"/>
            </w:tblGrid>
            <w:tr w:rsidR="007B57DB" w:rsidTr="007B2D5C">
              <w:tc>
                <w:tcPr>
                  <w:tcW w:w="2281" w:type="dxa"/>
                </w:tcPr>
                <w:p w:rsidR="007B57DB" w:rsidRPr="007B57DB" w:rsidRDefault="007B57DB" w:rsidP="007B57DB">
                  <w:pPr>
                    <w:spacing w:before="60" w:after="60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SVP</w:t>
                  </w:r>
                </w:p>
              </w:tc>
              <w:tc>
                <w:tcPr>
                  <w:tcW w:w="2281" w:type="dxa"/>
                </w:tcPr>
                <w:p w:rsidR="007B57DB" w:rsidRPr="007B57DB" w:rsidRDefault="007B57DB" w:rsidP="007B57DB">
                  <w:pPr>
                    <w:spacing w:before="60" w:after="60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FDP</w:t>
                  </w:r>
                </w:p>
              </w:tc>
              <w:tc>
                <w:tcPr>
                  <w:tcW w:w="2281" w:type="dxa"/>
                </w:tcPr>
                <w:p w:rsidR="007B57DB" w:rsidRPr="007B57DB" w:rsidRDefault="007B57DB" w:rsidP="007B57DB">
                  <w:pPr>
                    <w:spacing w:before="60" w:after="60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CVP</w:t>
                  </w:r>
                </w:p>
              </w:tc>
              <w:tc>
                <w:tcPr>
                  <w:tcW w:w="2282" w:type="dxa"/>
                </w:tcPr>
                <w:p w:rsidR="007B57DB" w:rsidRPr="007B57DB" w:rsidRDefault="007B57DB" w:rsidP="007B57DB">
                  <w:pPr>
                    <w:spacing w:before="60" w:after="60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t>SP</w:t>
                  </w:r>
                </w:p>
              </w:tc>
            </w:tr>
            <w:tr w:rsidR="007B57DB" w:rsidTr="007B2D5C">
              <w:tc>
                <w:tcPr>
                  <w:tcW w:w="2281" w:type="dxa"/>
                </w:tcPr>
                <w:p w:rsidR="007B57DB" w:rsidRPr="00481876" w:rsidRDefault="007B57DB" w:rsidP="007B57DB">
                  <w:pPr>
                    <w:spacing w:before="60"/>
                    <w:rPr>
                      <w:rFonts w:ascii="Arial" w:hAnsi="Arial" w:cs="Arial"/>
                      <w:i/>
                      <w:noProof/>
                      <w:color w:val="FF0000"/>
                    </w:rPr>
                  </w:pPr>
                  <w:r w:rsidRPr="00481876">
                    <w:rPr>
                      <w:rFonts w:ascii="Arial" w:hAnsi="Arial" w:cs="Arial"/>
                      <w:i/>
                      <w:noProof/>
                      <w:color w:val="FF0000"/>
                    </w:rPr>
                    <w:t>alles unverbindlich</w:t>
                  </w:r>
                  <w:r w:rsidR="00A44824">
                    <w:rPr>
                      <w:rFonts w:ascii="Arial" w:hAnsi="Arial" w:cs="Arial"/>
                      <w:i/>
                      <w:noProof/>
                      <w:color w:val="FF0000"/>
                    </w:rPr>
                    <w:t>;</w:t>
                  </w:r>
                </w:p>
                <w:p w:rsidR="007B57DB" w:rsidRPr="00481876" w:rsidRDefault="007B57DB" w:rsidP="007B57DB">
                  <w:pPr>
                    <w:spacing w:before="60"/>
                    <w:rPr>
                      <w:rFonts w:ascii="Arial" w:hAnsi="Arial" w:cs="Arial"/>
                      <w:i/>
                      <w:noProof/>
                      <w:color w:val="FF0000"/>
                    </w:rPr>
                  </w:pPr>
                  <w:r w:rsidRPr="00481876">
                    <w:rPr>
                      <w:rFonts w:ascii="Arial" w:hAnsi="Arial" w:cs="Arial"/>
                      <w:i/>
                      <w:noProof/>
                      <w:color w:val="FF0000"/>
                    </w:rPr>
                    <w:t>Schwellenwert kann höher als Zuwanderung sein</w:t>
                  </w:r>
                </w:p>
                <w:p w:rsidR="007B57DB" w:rsidRPr="00481876" w:rsidRDefault="007B57DB" w:rsidP="007B57DB">
                  <w:pPr>
                    <w:spacing w:before="60"/>
                    <w:rPr>
                      <w:rFonts w:ascii="Arial" w:hAnsi="Arial" w:cs="Arial"/>
                      <w:i/>
                      <w:noProof/>
                      <w:color w:val="FF0000"/>
                    </w:rPr>
                  </w:pPr>
                </w:p>
              </w:tc>
              <w:tc>
                <w:tcPr>
                  <w:tcW w:w="2281" w:type="dxa"/>
                </w:tcPr>
                <w:p w:rsidR="007B57DB" w:rsidRPr="00481876" w:rsidRDefault="00A44824" w:rsidP="007B57DB">
                  <w:pPr>
                    <w:spacing w:before="60"/>
                    <w:rPr>
                      <w:rFonts w:ascii="Arial" w:hAnsi="Arial" w:cs="Arial"/>
                      <w:i/>
                      <w:noProof/>
                      <w:color w:val="FF0000"/>
                    </w:rPr>
                  </w:pPr>
                  <w:r>
                    <w:rPr>
                      <w:rFonts w:ascii="Arial" w:hAnsi="Arial" w:cs="Arial"/>
                      <w:i/>
                      <w:noProof/>
                      <w:color w:val="FF0000"/>
                    </w:rPr>
                    <w:t>Nichts Neues,</w:t>
                  </w:r>
                </w:p>
                <w:p w:rsidR="007B57DB" w:rsidRPr="00481876" w:rsidRDefault="007B57DB" w:rsidP="007B57DB">
                  <w:pPr>
                    <w:spacing w:before="60"/>
                    <w:rPr>
                      <w:rFonts w:ascii="Arial" w:hAnsi="Arial" w:cs="Arial"/>
                      <w:i/>
                      <w:noProof/>
                      <w:color w:val="FF0000"/>
                    </w:rPr>
                  </w:pPr>
                  <w:r w:rsidRPr="00481876">
                    <w:rPr>
                      <w:rFonts w:ascii="Arial" w:hAnsi="Arial" w:cs="Arial"/>
                      <w:i/>
                      <w:noProof/>
                      <w:color w:val="FF0000"/>
                    </w:rPr>
                    <w:t>bereits sind entsprechende Gesetze vorhanden</w:t>
                  </w:r>
                  <w:r w:rsidR="00A44824">
                    <w:rPr>
                      <w:rFonts w:ascii="Arial" w:hAnsi="Arial" w:cs="Arial"/>
                      <w:i/>
                      <w:noProof/>
                      <w:color w:val="FF0000"/>
                    </w:rPr>
                    <w:t>;</w:t>
                  </w:r>
                </w:p>
                <w:p w:rsidR="007B57DB" w:rsidRPr="00481876" w:rsidRDefault="007B57DB" w:rsidP="007B57DB">
                  <w:pPr>
                    <w:spacing w:before="60"/>
                    <w:rPr>
                      <w:rFonts w:ascii="Arial" w:hAnsi="Arial" w:cs="Arial"/>
                      <w:i/>
                      <w:noProof/>
                      <w:color w:val="FF0000"/>
                    </w:rPr>
                  </w:pPr>
                  <w:r w:rsidRPr="00481876">
                    <w:rPr>
                      <w:rFonts w:ascii="Arial" w:hAnsi="Arial" w:cs="Arial"/>
                      <w:i/>
                      <w:noProof/>
                      <w:color w:val="FF0000"/>
                    </w:rPr>
                    <w:t>Problem wird auf Parlament abgewälzt</w:t>
                  </w:r>
                </w:p>
                <w:p w:rsidR="007B57DB" w:rsidRPr="00481876" w:rsidRDefault="007B57DB" w:rsidP="007B57DB">
                  <w:pPr>
                    <w:spacing w:before="60"/>
                    <w:rPr>
                      <w:rFonts w:ascii="Arial" w:hAnsi="Arial" w:cs="Arial"/>
                      <w:i/>
                      <w:noProof/>
                      <w:color w:val="FF0000"/>
                    </w:rPr>
                  </w:pPr>
                  <w:r w:rsidRPr="00481876">
                    <w:rPr>
                      <w:rFonts w:ascii="Arial" w:hAnsi="Arial" w:cs="Arial"/>
                      <w:i/>
                      <w:noProof/>
                      <w:color w:val="FF0000"/>
                    </w:rPr>
                    <w:t xml:space="preserve"> </w:t>
                  </w:r>
                </w:p>
              </w:tc>
              <w:tc>
                <w:tcPr>
                  <w:tcW w:w="2281" w:type="dxa"/>
                </w:tcPr>
                <w:p w:rsidR="007B57DB" w:rsidRPr="00481876" w:rsidRDefault="00BB0DA2" w:rsidP="007B57DB">
                  <w:pPr>
                    <w:spacing w:before="60"/>
                    <w:rPr>
                      <w:rFonts w:ascii="Arial" w:hAnsi="Arial" w:cs="Arial"/>
                      <w:i/>
                      <w:noProof/>
                      <w:color w:val="FF0000"/>
                    </w:rPr>
                  </w:pPr>
                  <w:r w:rsidRPr="00481876">
                    <w:rPr>
                      <w:rFonts w:ascii="Arial" w:hAnsi="Arial" w:cs="Arial"/>
                      <w:i/>
                      <w:noProof/>
                      <w:color w:val="FF0000"/>
                    </w:rPr>
                    <w:t>Immer noch gleich weit wie bei Vernehmlassung</w:t>
                  </w:r>
                  <w:r w:rsidR="00A44824">
                    <w:rPr>
                      <w:rFonts w:ascii="Arial" w:hAnsi="Arial" w:cs="Arial"/>
                      <w:i/>
                      <w:noProof/>
                      <w:color w:val="FF0000"/>
                    </w:rPr>
                    <w:t>;</w:t>
                  </w:r>
                </w:p>
                <w:p w:rsidR="00BB0DA2" w:rsidRPr="00481876" w:rsidRDefault="00BB0DA2" w:rsidP="007B57DB">
                  <w:pPr>
                    <w:spacing w:before="60"/>
                    <w:rPr>
                      <w:rFonts w:ascii="Arial" w:hAnsi="Arial" w:cs="Arial"/>
                      <w:i/>
                      <w:noProof/>
                      <w:color w:val="FF0000"/>
                    </w:rPr>
                  </w:pPr>
                  <w:r w:rsidRPr="00481876">
                    <w:rPr>
                      <w:rFonts w:ascii="Arial" w:hAnsi="Arial" w:cs="Arial"/>
                      <w:i/>
                      <w:noProof/>
                      <w:color w:val="FF0000"/>
                    </w:rPr>
                    <w:t>Bundesrat hat ziemlich wenig gemacht</w:t>
                  </w:r>
                </w:p>
              </w:tc>
              <w:tc>
                <w:tcPr>
                  <w:tcW w:w="2282" w:type="dxa"/>
                </w:tcPr>
                <w:p w:rsidR="007B57DB" w:rsidRPr="00481876" w:rsidRDefault="00BB0DA2" w:rsidP="007B57DB">
                  <w:pPr>
                    <w:spacing w:before="60"/>
                    <w:rPr>
                      <w:rFonts w:ascii="Arial" w:hAnsi="Arial" w:cs="Arial"/>
                      <w:i/>
                      <w:noProof/>
                      <w:color w:val="FF0000"/>
                    </w:rPr>
                  </w:pPr>
                  <w:r w:rsidRPr="00481876">
                    <w:rPr>
                      <w:rFonts w:ascii="Arial" w:hAnsi="Arial" w:cs="Arial"/>
                      <w:i/>
                      <w:noProof/>
                      <w:color w:val="FF0000"/>
                    </w:rPr>
                    <w:t>Einführung Schutzklausel nützt nichts;</w:t>
                  </w:r>
                </w:p>
                <w:p w:rsidR="00BB0DA2" w:rsidRPr="00481876" w:rsidRDefault="00BB0DA2" w:rsidP="007B57DB">
                  <w:pPr>
                    <w:spacing w:before="60"/>
                    <w:rPr>
                      <w:rFonts w:ascii="Arial" w:hAnsi="Arial" w:cs="Arial"/>
                      <w:i/>
                      <w:noProof/>
                      <w:color w:val="FF0000"/>
                    </w:rPr>
                  </w:pPr>
                  <w:r w:rsidRPr="00481876">
                    <w:rPr>
                      <w:rFonts w:ascii="Arial" w:hAnsi="Arial" w:cs="Arial"/>
                      <w:i/>
                      <w:noProof/>
                      <w:color w:val="FF0000"/>
                    </w:rPr>
                    <w:t>Bilaterale werden wegfallen, was eine Katastrophe ist</w:t>
                  </w:r>
                </w:p>
                <w:p w:rsidR="00BB0DA2" w:rsidRPr="00481876" w:rsidRDefault="00BB0DA2" w:rsidP="007B57DB">
                  <w:pPr>
                    <w:spacing w:before="60"/>
                    <w:rPr>
                      <w:rFonts w:ascii="Arial" w:hAnsi="Arial" w:cs="Arial"/>
                      <w:i/>
                      <w:noProof/>
                      <w:color w:val="FF0000"/>
                    </w:rPr>
                  </w:pPr>
                  <w:r w:rsidRPr="00481876">
                    <w:rPr>
                      <w:rFonts w:ascii="Arial" w:hAnsi="Arial" w:cs="Arial"/>
                      <w:i/>
                      <w:noProof/>
                      <w:color w:val="FF0000"/>
                    </w:rPr>
                    <w:t>fordert Lösung mit EU</w:t>
                  </w:r>
                </w:p>
              </w:tc>
            </w:tr>
          </w:tbl>
          <w:p w:rsidR="007B57DB" w:rsidRPr="00704FB2" w:rsidRDefault="007B57DB" w:rsidP="007B57DB">
            <w:pPr>
              <w:spacing w:line="360" w:lineRule="auto"/>
              <w:rPr>
                <w:b/>
                <w:noProof/>
              </w:rPr>
            </w:pPr>
          </w:p>
          <w:p w:rsidR="007B57DB" w:rsidRPr="007B57DB" w:rsidRDefault="007B57DB" w:rsidP="007B57DB">
            <w:pPr>
              <w:rPr>
                <w:lang w:val="de-DE"/>
              </w:rPr>
            </w:pPr>
          </w:p>
          <w:p w:rsidR="005B7BC4" w:rsidRPr="006F11A8" w:rsidRDefault="005B7BC4" w:rsidP="005B7BC4">
            <w:pPr>
              <w:pStyle w:val="Listenabsatz"/>
              <w:spacing w:after="60"/>
              <w:ind w:left="357"/>
              <w:rPr>
                <w:rFonts w:ascii="Arial" w:hAnsi="Arial" w:cs="Arial"/>
                <w:lang w:val="de-DE"/>
              </w:rPr>
            </w:pPr>
          </w:p>
          <w:p w:rsidR="00665954" w:rsidRPr="006F11A8" w:rsidRDefault="00665954" w:rsidP="00665954">
            <w:pPr>
              <w:spacing w:line="360" w:lineRule="auto"/>
              <w:rPr>
                <w:rFonts w:ascii="Arial" w:hAnsi="Arial" w:cs="Arial"/>
              </w:rPr>
            </w:pPr>
          </w:p>
          <w:p w:rsidR="009778D6" w:rsidRPr="006F11A8" w:rsidRDefault="009778D6" w:rsidP="005B7BC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E2F0D" w:rsidRPr="006F11A8" w:rsidTr="009B660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E2F0D" w:rsidRPr="006F11A8" w:rsidRDefault="00CE2F0D" w:rsidP="001D60B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778D6" w:rsidRPr="006F11A8" w:rsidRDefault="009778D6">
      <w:pPr>
        <w:rPr>
          <w:b/>
        </w:rPr>
      </w:pPr>
    </w:p>
    <w:p w:rsidR="003D0C8D" w:rsidRPr="006F11A8" w:rsidRDefault="003D0C8D" w:rsidP="003C367E">
      <w:pPr>
        <w:spacing w:line="360" w:lineRule="auto"/>
        <w:rPr>
          <w:u w:val="single"/>
        </w:rPr>
      </w:pPr>
    </w:p>
    <w:sectPr w:rsidR="003D0C8D" w:rsidRPr="006F11A8" w:rsidSect="004715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751" w:rsidRDefault="006E2751" w:rsidP="00E86C57">
      <w:r>
        <w:separator/>
      </w:r>
    </w:p>
  </w:endnote>
  <w:endnote w:type="continuationSeparator" w:id="0">
    <w:p w:rsidR="006E2751" w:rsidRDefault="006E2751" w:rsidP="00E8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F42" w:rsidRDefault="00E85F4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20" w:rsidRDefault="006B6020">
    <w:pPr>
      <w:pStyle w:val="Fuzeile"/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8368D4" w:rsidRPr="002D00AC" w:rsidTr="00137BA0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8368D4" w:rsidRPr="00E231F5" w:rsidRDefault="008368D4" w:rsidP="008368D4">
          <w:pPr>
            <w:pStyle w:val="Kopfzeile"/>
            <w:tabs>
              <w:tab w:val="clear" w:pos="4536"/>
              <w:tab w:val="clear" w:pos="9072"/>
            </w:tabs>
            <w:rPr>
              <w:b/>
              <w:bCs/>
              <w:sz w:val="16"/>
              <w:szCs w:val="16"/>
            </w:rPr>
          </w:pPr>
          <w:r w:rsidRPr="00F25362">
            <w:rPr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8368D4" w:rsidRPr="00E231F5" w:rsidRDefault="008368D4" w:rsidP="008368D4">
          <w:pPr>
            <w:pStyle w:val="Kopfzeile"/>
            <w:tabs>
              <w:tab w:val="clear" w:pos="4536"/>
              <w:tab w:val="clear" w:pos="9072"/>
            </w:tabs>
            <w:rPr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8368D4" w:rsidRPr="00E231F5" w:rsidRDefault="008368D4" w:rsidP="008368D4">
          <w:pPr>
            <w:pStyle w:val="Kopfzeile"/>
            <w:tabs>
              <w:tab w:val="clear" w:pos="4536"/>
              <w:tab w:val="clear" w:pos="9072"/>
            </w:tabs>
            <w:jc w:val="right"/>
            <w:rPr>
              <w:b/>
              <w:sz w:val="16"/>
              <w:szCs w:val="16"/>
            </w:rPr>
          </w:pPr>
          <w:r w:rsidRPr="00E231F5">
            <w:rPr>
              <w:b/>
              <w:sz w:val="16"/>
              <w:szCs w:val="16"/>
            </w:rPr>
            <w:fldChar w:fldCharType="begin"/>
          </w:r>
          <w:r w:rsidRPr="00E231F5">
            <w:rPr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b/>
              <w:sz w:val="16"/>
              <w:szCs w:val="16"/>
            </w:rPr>
            <w:fldChar w:fldCharType="separate"/>
          </w:r>
          <w:r w:rsidR="00EE7399">
            <w:rPr>
              <w:b/>
              <w:noProof/>
              <w:sz w:val="16"/>
              <w:szCs w:val="16"/>
            </w:rPr>
            <w:t>2</w:t>
          </w:r>
          <w:r w:rsidRPr="00E231F5">
            <w:rPr>
              <w:b/>
              <w:sz w:val="16"/>
              <w:szCs w:val="16"/>
            </w:rPr>
            <w:fldChar w:fldCharType="end"/>
          </w:r>
          <w:r w:rsidRPr="00E231F5">
            <w:rPr>
              <w:b/>
              <w:sz w:val="16"/>
              <w:szCs w:val="16"/>
            </w:rPr>
            <w:t>/</w:t>
          </w:r>
          <w:fldSimple w:instr=" NUMPAGES   \* MERGEFORMAT ">
            <w:r w:rsidR="00EE7399" w:rsidRPr="00EE7399">
              <w:rPr>
                <w:b/>
                <w:noProof/>
                <w:sz w:val="16"/>
                <w:szCs w:val="16"/>
              </w:rPr>
              <w:t>3</w:t>
            </w:r>
          </w:fldSimple>
        </w:p>
      </w:tc>
    </w:tr>
  </w:tbl>
  <w:p w:rsidR="008368D4" w:rsidRDefault="008368D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20" w:rsidRDefault="006B6020">
    <w:pPr>
      <w:pStyle w:val="Fuzeile"/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8368D4" w:rsidRPr="002D00AC" w:rsidTr="00137BA0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8368D4" w:rsidRPr="00E231F5" w:rsidRDefault="008368D4" w:rsidP="008368D4">
          <w:pPr>
            <w:pStyle w:val="Kopfzeile"/>
            <w:tabs>
              <w:tab w:val="clear" w:pos="4536"/>
              <w:tab w:val="clear" w:pos="9072"/>
            </w:tabs>
            <w:rPr>
              <w:b/>
              <w:bCs/>
              <w:sz w:val="16"/>
              <w:szCs w:val="16"/>
            </w:rPr>
          </w:pPr>
          <w:r w:rsidRPr="00F25362">
            <w:rPr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8368D4" w:rsidRPr="00E231F5" w:rsidRDefault="008368D4" w:rsidP="008368D4">
          <w:pPr>
            <w:pStyle w:val="Kopfzeile"/>
            <w:tabs>
              <w:tab w:val="clear" w:pos="4536"/>
              <w:tab w:val="clear" w:pos="9072"/>
            </w:tabs>
            <w:rPr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8368D4" w:rsidRPr="00E231F5" w:rsidRDefault="008368D4" w:rsidP="008368D4">
          <w:pPr>
            <w:pStyle w:val="Kopfzeile"/>
            <w:tabs>
              <w:tab w:val="clear" w:pos="4536"/>
              <w:tab w:val="clear" w:pos="9072"/>
            </w:tabs>
            <w:jc w:val="right"/>
            <w:rPr>
              <w:b/>
              <w:sz w:val="16"/>
              <w:szCs w:val="16"/>
            </w:rPr>
          </w:pPr>
          <w:r w:rsidRPr="00E231F5">
            <w:rPr>
              <w:b/>
              <w:sz w:val="16"/>
              <w:szCs w:val="16"/>
            </w:rPr>
            <w:fldChar w:fldCharType="begin"/>
          </w:r>
          <w:r w:rsidRPr="00E231F5">
            <w:rPr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b/>
              <w:sz w:val="16"/>
              <w:szCs w:val="16"/>
            </w:rPr>
            <w:fldChar w:fldCharType="separate"/>
          </w:r>
          <w:r w:rsidR="00EE7399">
            <w:rPr>
              <w:b/>
              <w:noProof/>
              <w:sz w:val="16"/>
              <w:szCs w:val="16"/>
            </w:rPr>
            <w:t>1</w:t>
          </w:r>
          <w:r w:rsidRPr="00E231F5">
            <w:rPr>
              <w:b/>
              <w:sz w:val="16"/>
              <w:szCs w:val="16"/>
            </w:rPr>
            <w:fldChar w:fldCharType="end"/>
          </w:r>
          <w:r w:rsidRPr="00E231F5">
            <w:rPr>
              <w:b/>
              <w:sz w:val="16"/>
              <w:szCs w:val="16"/>
            </w:rPr>
            <w:t>/</w:t>
          </w:r>
          <w:fldSimple w:instr=" NUMPAGES   \* MERGEFORMAT ">
            <w:r w:rsidR="00EE7399" w:rsidRPr="00EE7399">
              <w:rPr>
                <w:b/>
                <w:noProof/>
                <w:sz w:val="16"/>
                <w:szCs w:val="16"/>
              </w:rPr>
              <w:t>3</w:t>
            </w:r>
          </w:fldSimple>
        </w:p>
      </w:tc>
    </w:tr>
  </w:tbl>
  <w:p w:rsidR="008368D4" w:rsidRDefault="008368D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751" w:rsidRDefault="006E2751" w:rsidP="00E86C57">
      <w:r>
        <w:separator/>
      </w:r>
    </w:p>
  </w:footnote>
  <w:footnote w:type="continuationSeparator" w:id="0">
    <w:p w:rsidR="006E2751" w:rsidRDefault="006E2751" w:rsidP="00E86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F42" w:rsidRDefault="00E85F4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47157A" w:rsidTr="00137BA0">
      <w:trPr>
        <w:trHeight w:hRule="exact" w:val="227"/>
      </w:trPr>
      <w:tc>
        <w:tcPr>
          <w:tcW w:w="9356" w:type="dxa"/>
          <w:gridSpan w:val="2"/>
        </w:tcPr>
        <w:p w:rsidR="0047157A" w:rsidRPr="008103E2" w:rsidRDefault="0047157A" w:rsidP="0047157A">
          <w:pPr>
            <w:pStyle w:val="Kopfzeile"/>
            <w:rPr>
              <w:rFonts w:ascii="Arial" w:hAnsi="Arial"/>
            </w:rPr>
          </w:pPr>
        </w:p>
      </w:tc>
    </w:tr>
    <w:tr w:rsidR="0047157A" w:rsidTr="00137BA0">
      <w:trPr>
        <w:trHeight w:hRule="exact" w:val="624"/>
      </w:trPr>
      <w:tc>
        <w:tcPr>
          <w:tcW w:w="3329" w:type="dxa"/>
          <w:vMerge w:val="restart"/>
        </w:tcPr>
        <w:p w:rsidR="0047157A" w:rsidRDefault="0047157A" w:rsidP="0047157A">
          <w:pPr>
            <w:pStyle w:val="Kopfzeile"/>
          </w:pPr>
          <w:r>
            <w:rPr>
              <w:noProof/>
            </w:rPr>
            <w:drawing>
              <wp:inline distT="0" distB="0" distL="0" distR="0" wp14:anchorId="254C6C91" wp14:editId="7FEDABCC">
                <wp:extent cx="1982237" cy="504000"/>
                <wp:effectExtent l="0" t="0" r="0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vAlign w:val="bottom"/>
        </w:tcPr>
        <w:p w:rsidR="0047157A" w:rsidRDefault="004D624B" w:rsidP="0047157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 w:rsidRPr="004D624B">
            <w:rPr>
              <w:rFonts w:ascii="Arial" w:hAnsi="Arial"/>
              <w:b/>
              <w:sz w:val="24"/>
              <w:szCs w:val="24"/>
            </w:rPr>
            <w:t>Aufgaben</w:t>
          </w:r>
        </w:p>
        <w:p w:rsidR="004D624B" w:rsidRPr="002D01FD" w:rsidRDefault="004D624B" w:rsidP="0047157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Lösungen</w:t>
          </w:r>
        </w:p>
      </w:tc>
    </w:tr>
    <w:tr w:rsidR="0047157A" w:rsidTr="00137BA0">
      <w:trPr>
        <w:trHeight w:hRule="exact" w:val="192"/>
      </w:trPr>
      <w:tc>
        <w:tcPr>
          <w:tcW w:w="3329" w:type="dxa"/>
          <w:vMerge/>
        </w:tcPr>
        <w:p w:rsidR="0047157A" w:rsidRDefault="0047157A" w:rsidP="0047157A">
          <w:pPr>
            <w:pStyle w:val="Kopfzeile"/>
          </w:pPr>
        </w:p>
      </w:tc>
      <w:tc>
        <w:tcPr>
          <w:tcW w:w="6027" w:type="dxa"/>
          <w:vAlign w:val="bottom"/>
        </w:tcPr>
        <w:p w:rsidR="0047157A" w:rsidRPr="002D01FD" w:rsidRDefault="0047157A" w:rsidP="0047157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47157A" w:rsidTr="00137BA0">
      <w:trPr>
        <w:trHeight w:hRule="exact" w:val="227"/>
      </w:trPr>
      <w:tc>
        <w:tcPr>
          <w:tcW w:w="9356" w:type="dxa"/>
          <w:gridSpan w:val="2"/>
        </w:tcPr>
        <w:p w:rsidR="0047157A" w:rsidRDefault="0047157A" w:rsidP="0047157A">
          <w:pPr>
            <w:pStyle w:val="Kopfzeile"/>
          </w:pPr>
        </w:p>
      </w:tc>
    </w:tr>
    <w:tr w:rsidR="0047157A" w:rsidTr="00137BA0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:rsidR="0047157A" w:rsidRPr="00AF5072" w:rsidRDefault="0047157A" w:rsidP="0047157A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  <w:szCs w:val="18"/>
            </w:rPr>
            <w:t xml:space="preserve">Ich, du und die </w:t>
          </w:r>
          <w:r w:rsidR="00F16133">
            <w:rPr>
              <w:rFonts w:ascii="Arial" w:hAnsi="Arial"/>
              <w:b/>
              <w:sz w:val="18"/>
              <w:szCs w:val="18"/>
            </w:rPr>
            <w:t>EU: 1. Alle oder keiner</w:t>
          </w:r>
        </w:p>
      </w:tc>
    </w:tr>
  </w:tbl>
  <w:p w:rsidR="006E2751" w:rsidRDefault="006E275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397"/>
      <w:gridCol w:w="6027"/>
    </w:tblGrid>
    <w:tr w:rsidR="007305D3" w:rsidRPr="00C627F4" w:rsidTr="00E675CA">
      <w:trPr>
        <w:trHeight w:hRule="exact" w:val="624"/>
      </w:trPr>
      <w:tc>
        <w:tcPr>
          <w:tcW w:w="3329" w:type="dxa"/>
          <w:gridSpan w:val="3"/>
          <w:vMerge w:val="restart"/>
        </w:tcPr>
        <w:p w:rsidR="007305D3" w:rsidRPr="00C627F4" w:rsidRDefault="007305D3" w:rsidP="00E675CA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38DABFFE" wp14:editId="3B043835">
                <wp:extent cx="1982644" cy="504000"/>
                <wp:effectExtent l="0" t="0" r="0" b="0"/>
                <wp:docPr id="8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264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305D3" w:rsidRPr="00C627F4" w:rsidRDefault="007305D3" w:rsidP="00E675CA">
          <w:pPr>
            <w:pStyle w:val="Kopfzeile"/>
          </w:pPr>
        </w:p>
        <w:p w:rsidR="007305D3" w:rsidRPr="00C627F4" w:rsidRDefault="007305D3" w:rsidP="00E675CA">
          <w:pPr>
            <w:jc w:val="center"/>
          </w:pPr>
        </w:p>
      </w:tc>
      <w:tc>
        <w:tcPr>
          <w:tcW w:w="6027" w:type="dxa"/>
          <w:vAlign w:val="bottom"/>
        </w:tcPr>
        <w:p w:rsidR="004D624B" w:rsidRDefault="004D624B" w:rsidP="00E675CA">
          <w:pPr>
            <w:pStyle w:val="Kopfzeile"/>
            <w:jc w:val="right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Aufgaben</w:t>
          </w:r>
        </w:p>
        <w:p w:rsidR="007305D3" w:rsidRPr="00C627F4" w:rsidRDefault="007305D3" w:rsidP="00E675CA">
          <w:pPr>
            <w:pStyle w:val="Kopfzeile"/>
            <w:jc w:val="right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Lösung</w:t>
          </w:r>
          <w:r w:rsidR="000310DF">
            <w:rPr>
              <w:b/>
              <w:sz w:val="24"/>
              <w:szCs w:val="24"/>
            </w:rPr>
            <w:t>en</w:t>
          </w:r>
        </w:p>
      </w:tc>
    </w:tr>
    <w:tr w:rsidR="007305D3" w:rsidRPr="00C627F4" w:rsidTr="00E675CA">
      <w:trPr>
        <w:trHeight w:hRule="exact" w:val="200"/>
      </w:trPr>
      <w:tc>
        <w:tcPr>
          <w:tcW w:w="3329" w:type="dxa"/>
          <w:gridSpan w:val="3"/>
          <w:vMerge/>
        </w:tcPr>
        <w:p w:rsidR="007305D3" w:rsidRPr="00C627F4" w:rsidRDefault="007305D3" w:rsidP="00E675CA">
          <w:pPr>
            <w:pStyle w:val="Kopfzeile"/>
          </w:pPr>
        </w:p>
      </w:tc>
      <w:tc>
        <w:tcPr>
          <w:tcW w:w="6027" w:type="dxa"/>
          <w:vAlign w:val="bottom"/>
        </w:tcPr>
        <w:p w:rsidR="007305D3" w:rsidRPr="00C627F4" w:rsidRDefault="007305D3" w:rsidP="00E675CA">
          <w:pPr>
            <w:pStyle w:val="Kopfzeile"/>
            <w:jc w:val="right"/>
            <w:rPr>
              <w:b/>
              <w:sz w:val="24"/>
              <w:szCs w:val="24"/>
            </w:rPr>
          </w:pPr>
        </w:p>
      </w:tc>
    </w:tr>
    <w:tr w:rsidR="007305D3" w:rsidRPr="00C627F4" w:rsidTr="00E675CA">
      <w:trPr>
        <w:trHeight w:hRule="exact" w:val="227"/>
      </w:trPr>
      <w:tc>
        <w:tcPr>
          <w:tcW w:w="9356" w:type="dxa"/>
          <w:gridSpan w:val="4"/>
        </w:tcPr>
        <w:p w:rsidR="007305D3" w:rsidRPr="00C627F4" w:rsidRDefault="007305D3" w:rsidP="00E675CA">
          <w:pPr>
            <w:pStyle w:val="Kopfzeile"/>
          </w:pPr>
        </w:p>
      </w:tc>
    </w:tr>
    <w:tr w:rsidR="007305D3" w:rsidRPr="00B71FCD" w:rsidTr="00E675CA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7305D3" w:rsidRPr="00C627F4" w:rsidRDefault="004719F8" w:rsidP="00E85F42">
          <w:pPr>
            <w:pStyle w:val="Kopfzeile"/>
            <w:ind w:left="-142"/>
            <w:rPr>
              <w:b/>
              <w:sz w:val="24"/>
              <w:szCs w:val="24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752" behindDoc="1" locked="0" layoutInCell="1" allowOverlap="1" wp14:anchorId="0DF8A8A4" wp14:editId="176A50DB">
                <wp:simplePos x="0" y="0"/>
                <wp:positionH relativeFrom="column">
                  <wp:posOffset>53340</wp:posOffset>
                </wp:positionH>
                <wp:positionV relativeFrom="paragraph">
                  <wp:posOffset>1905</wp:posOffset>
                </wp:positionV>
                <wp:extent cx="1655445" cy="937260"/>
                <wp:effectExtent l="0" t="0" r="1905" b="0"/>
                <wp:wrapTight wrapText="bothSides">
                  <wp:wrapPolygon edited="0">
                    <wp:start x="0" y="0"/>
                    <wp:lineTo x="0" y="21073"/>
                    <wp:lineTo x="21376" y="21073"/>
                    <wp:lineTo x="21376" y="0"/>
                    <wp:lineTo x="0" y="0"/>
                  </wp:wrapPolygon>
                </wp:wrapTight>
                <wp:docPr id="10" name="Grafik 10" descr="C:\Users\Hoegger\AppData\Local\Microsoft\Windows\Temporary Internet Files\Content.Word\01 Alle Oder Kein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oegger\AppData\Local\Microsoft\Windows\Temporary Internet Files\Content.Word\01 Alle Oder Kein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54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7305D3" w:rsidRPr="00C627F4" w:rsidRDefault="007305D3" w:rsidP="00E675CA">
          <w:pPr>
            <w:pStyle w:val="Kopfzeile"/>
          </w:pPr>
        </w:p>
      </w:tc>
      <w:tc>
        <w:tcPr>
          <w:tcW w:w="6424" w:type="dxa"/>
          <w:gridSpan w:val="2"/>
          <w:shd w:val="clear" w:color="auto" w:fill="C7C0B9"/>
          <w:vAlign w:val="bottom"/>
        </w:tcPr>
        <w:p w:rsidR="007305D3" w:rsidRPr="000928E0" w:rsidRDefault="007305D3" w:rsidP="00E675CA">
          <w:pPr>
            <w:pStyle w:val="Kopfzeile"/>
            <w:rPr>
              <w:sz w:val="18"/>
              <w:szCs w:val="18"/>
            </w:rPr>
          </w:pPr>
        </w:p>
      </w:tc>
    </w:tr>
    <w:tr w:rsidR="007305D3" w:rsidRPr="00C627F4" w:rsidTr="00E675CA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7305D3" w:rsidRPr="00B71FCD" w:rsidRDefault="007305D3" w:rsidP="00E675CA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7305D3" w:rsidRPr="00B71FCD" w:rsidRDefault="007305D3" w:rsidP="00E675CA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bottom"/>
        </w:tcPr>
        <w:p w:rsidR="007305D3" w:rsidRPr="00757164" w:rsidRDefault="007305D3" w:rsidP="00E675CA">
          <w:pPr>
            <w:pStyle w:val="Kopfzeile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Ich, du und die EU</w:t>
          </w:r>
        </w:p>
      </w:tc>
    </w:tr>
    <w:tr w:rsidR="007305D3" w:rsidRPr="00C627F4" w:rsidTr="00E675CA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7305D3" w:rsidRPr="00C627F4" w:rsidRDefault="007305D3" w:rsidP="00E675CA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7305D3" w:rsidRPr="00C627F4" w:rsidRDefault="007305D3" w:rsidP="00E675CA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center"/>
        </w:tcPr>
        <w:p w:rsidR="007305D3" w:rsidRPr="00476D2A" w:rsidRDefault="004719F8" w:rsidP="004719F8">
          <w:pPr>
            <w:pStyle w:val="Kopfzeile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1. Alle oder keiner</w:t>
          </w:r>
        </w:p>
        <w:p w:rsidR="007305D3" w:rsidRPr="00C627F4" w:rsidRDefault="007305D3" w:rsidP="00E675CA">
          <w:pPr>
            <w:pStyle w:val="Kopfzeile"/>
            <w:rPr>
              <w:sz w:val="18"/>
              <w:szCs w:val="18"/>
            </w:rPr>
          </w:pPr>
        </w:p>
        <w:p w:rsidR="007305D3" w:rsidRPr="00C627F4" w:rsidRDefault="004719F8" w:rsidP="00E675CA">
          <w:pPr>
            <w:pStyle w:val="Kopfzeile"/>
            <w:rPr>
              <w:sz w:val="18"/>
              <w:szCs w:val="18"/>
            </w:rPr>
          </w:pPr>
          <w:r>
            <w:rPr>
              <w:sz w:val="18"/>
              <w:szCs w:val="18"/>
            </w:rPr>
            <w:t>03:29</w:t>
          </w:r>
          <w:r w:rsidR="007305D3">
            <w:rPr>
              <w:sz w:val="18"/>
              <w:szCs w:val="18"/>
            </w:rPr>
            <w:t xml:space="preserve"> </w:t>
          </w:r>
          <w:r w:rsidR="007305D3" w:rsidRPr="007179A6">
            <w:rPr>
              <w:sz w:val="18"/>
              <w:szCs w:val="18"/>
            </w:rPr>
            <w:t>Minuten</w:t>
          </w:r>
        </w:p>
      </w:tc>
    </w:tr>
  </w:tbl>
  <w:p w:rsidR="007305D3" w:rsidRDefault="007305D3" w:rsidP="007305D3">
    <w:pPr>
      <w:pStyle w:val="Kopfzeile"/>
    </w:pPr>
  </w:p>
  <w:p w:rsidR="00963245" w:rsidRDefault="0096324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53008"/>
    <w:multiLevelType w:val="hybridMultilevel"/>
    <w:tmpl w:val="20FEF9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060CB"/>
    <w:multiLevelType w:val="hybridMultilevel"/>
    <w:tmpl w:val="D15A142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C5AF4"/>
    <w:multiLevelType w:val="hybridMultilevel"/>
    <w:tmpl w:val="606A320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237E5"/>
    <w:multiLevelType w:val="hybridMultilevel"/>
    <w:tmpl w:val="BC80F014"/>
    <w:lvl w:ilvl="0" w:tplc="8D7C47F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37" w:hanging="360"/>
      </w:pPr>
    </w:lvl>
    <w:lvl w:ilvl="2" w:tplc="0807001B" w:tentative="1">
      <w:start w:val="1"/>
      <w:numFmt w:val="lowerRoman"/>
      <w:lvlText w:val="%3."/>
      <w:lvlJc w:val="right"/>
      <w:pPr>
        <w:ind w:left="2157" w:hanging="180"/>
      </w:pPr>
    </w:lvl>
    <w:lvl w:ilvl="3" w:tplc="0807000F" w:tentative="1">
      <w:start w:val="1"/>
      <w:numFmt w:val="decimal"/>
      <w:lvlText w:val="%4."/>
      <w:lvlJc w:val="left"/>
      <w:pPr>
        <w:ind w:left="2877" w:hanging="360"/>
      </w:pPr>
    </w:lvl>
    <w:lvl w:ilvl="4" w:tplc="08070019" w:tentative="1">
      <w:start w:val="1"/>
      <w:numFmt w:val="lowerLetter"/>
      <w:lvlText w:val="%5."/>
      <w:lvlJc w:val="left"/>
      <w:pPr>
        <w:ind w:left="3597" w:hanging="360"/>
      </w:pPr>
    </w:lvl>
    <w:lvl w:ilvl="5" w:tplc="0807001B" w:tentative="1">
      <w:start w:val="1"/>
      <w:numFmt w:val="lowerRoman"/>
      <w:lvlText w:val="%6."/>
      <w:lvlJc w:val="right"/>
      <w:pPr>
        <w:ind w:left="4317" w:hanging="180"/>
      </w:pPr>
    </w:lvl>
    <w:lvl w:ilvl="6" w:tplc="0807000F" w:tentative="1">
      <w:start w:val="1"/>
      <w:numFmt w:val="decimal"/>
      <w:lvlText w:val="%7."/>
      <w:lvlJc w:val="left"/>
      <w:pPr>
        <w:ind w:left="5037" w:hanging="360"/>
      </w:pPr>
    </w:lvl>
    <w:lvl w:ilvl="7" w:tplc="08070019" w:tentative="1">
      <w:start w:val="1"/>
      <w:numFmt w:val="lowerLetter"/>
      <w:lvlText w:val="%8."/>
      <w:lvlJc w:val="left"/>
      <w:pPr>
        <w:ind w:left="5757" w:hanging="360"/>
      </w:pPr>
    </w:lvl>
    <w:lvl w:ilvl="8" w:tplc="08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32B57FE"/>
    <w:multiLevelType w:val="hybridMultilevel"/>
    <w:tmpl w:val="E2243632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D7889"/>
    <w:multiLevelType w:val="hybridMultilevel"/>
    <w:tmpl w:val="12DCD81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147B1"/>
    <w:multiLevelType w:val="hybridMultilevel"/>
    <w:tmpl w:val="F9804706"/>
    <w:lvl w:ilvl="0" w:tplc="849AAFD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94" w:hanging="360"/>
      </w:pPr>
    </w:lvl>
    <w:lvl w:ilvl="2" w:tplc="0807001B" w:tentative="1">
      <w:start w:val="1"/>
      <w:numFmt w:val="lowerRoman"/>
      <w:lvlText w:val="%3."/>
      <w:lvlJc w:val="right"/>
      <w:pPr>
        <w:ind w:left="2514" w:hanging="180"/>
      </w:pPr>
    </w:lvl>
    <w:lvl w:ilvl="3" w:tplc="0807000F" w:tentative="1">
      <w:start w:val="1"/>
      <w:numFmt w:val="decimal"/>
      <w:lvlText w:val="%4."/>
      <w:lvlJc w:val="left"/>
      <w:pPr>
        <w:ind w:left="3234" w:hanging="360"/>
      </w:pPr>
    </w:lvl>
    <w:lvl w:ilvl="4" w:tplc="08070019" w:tentative="1">
      <w:start w:val="1"/>
      <w:numFmt w:val="lowerLetter"/>
      <w:lvlText w:val="%5."/>
      <w:lvlJc w:val="left"/>
      <w:pPr>
        <w:ind w:left="3954" w:hanging="360"/>
      </w:pPr>
    </w:lvl>
    <w:lvl w:ilvl="5" w:tplc="0807001B" w:tentative="1">
      <w:start w:val="1"/>
      <w:numFmt w:val="lowerRoman"/>
      <w:lvlText w:val="%6."/>
      <w:lvlJc w:val="right"/>
      <w:pPr>
        <w:ind w:left="4674" w:hanging="180"/>
      </w:pPr>
    </w:lvl>
    <w:lvl w:ilvl="6" w:tplc="0807000F" w:tentative="1">
      <w:start w:val="1"/>
      <w:numFmt w:val="decimal"/>
      <w:lvlText w:val="%7."/>
      <w:lvlJc w:val="left"/>
      <w:pPr>
        <w:ind w:left="5394" w:hanging="360"/>
      </w:pPr>
    </w:lvl>
    <w:lvl w:ilvl="7" w:tplc="08070019" w:tentative="1">
      <w:start w:val="1"/>
      <w:numFmt w:val="lowerLetter"/>
      <w:lvlText w:val="%8."/>
      <w:lvlJc w:val="left"/>
      <w:pPr>
        <w:ind w:left="6114" w:hanging="360"/>
      </w:pPr>
    </w:lvl>
    <w:lvl w:ilvl="8" w:tplc="08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331A1C43"/>
    <w:multiLevelType w:val="hybridMultilevel"/>
    <w:tmpl w:val="6BC017A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D0909"/>
    <w:multiLevelType w:val="hybridMultilevel"/>
    <w:tmpl w:val="0DFA8B28"/>
    <w:lvl w:ilvl="0" w:tplc="08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166F8"/>
    <w:multiLevelType w:val="hybridMultilevel"/>
    <w:tmpl w:val="95C6788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94C4A"/>
    <w:multiLevelType w:val="hybridMultilevel"/>
    <w:tmpl w:val="D13C88C0"/>
    <w:lvl w:ilvl="0" w:tplc="85A23E2A">
      <w:start w:val="1"/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ABD2FBF"/>
    <w:multiLevelType w:val="hybridMultilevel"/>
    <w:tmpl w:val="FF3A09FA"/>
    <w:lvl w:ilvl="0" w:tplc="0409000F">
      <w:start w:val="1"/>
      <w:numFmt w:val="decimal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D6B6CA3"/>
    <w:multiLevelType w:val="hybridMultilevel"/>
    <w:tmpl w:val="4F5A8E4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52812"/>
    <w:multiLevelType w:val="hybridMultilevel"/>
    <w:tmpl w:val="A7944D0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F46B1"/>
    <w:multiLevelType w:val="hybridMultilevel"/>
    <w:tmpl w:val="3ADEC502"/>
    <w:lvl w:ilvl="0" w:tplc="85A23E2A">
      <w:start w:val="1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5F4655AE"/>
    <w:multiLevelType w:val="hybridMultilevel"/>
    <w:tmpl w:val="588A00B4"/>
    <w:lvl w:ilvl="0" w:tplc="D62851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832A5"/>
    <w:multiLevelType w:val="hybridMultilevel"/>
    <w:tmpl w:val="7272DCB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D76DE"/>
    <w:multiLevelType w:val="hybridMultilevel"/>
    <w:tmpl w:val="FC46BE5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11"/>
  </w:num>
  <w:num w:numId="9">
    <w:abstractNumId w:val="14"/>
  </w:num>
  <w:num w:numId="10">
    <w:abstractNumId w:val="10"/>
  </w:num>
  <w:num w:numId="11">
    <w:abstractNumId w:val="9"/>
  </w:num>
  <w:num w:numId="12">
    <w:abstractNumId w:val="12"/>
  </w:num>
  <w:num w:numId="13">
    <w:abstractNumId w:val="6"/>
  </w:num>
  <w:num w:numId="14">
    <w:abstractNumId w:val="13"/>
  </w:num>
  <w:num w:numId="15">
    <w:abstractNumId w:val="8"/>
  </w:num>
  <w:num w:numId="16">
    <w:abstractNumId w:val="7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C8"/>
    <w:rsid w:val="0002479B"/>
    <w:rsid w:val="00025EBD"/>
    <w:rsid w:val="000310DF"/>
    <w:rsid w:val="000318E4"/>
    <w:rsid w:val="00050294"/>
    <w:rsid w:val="000525F7"/>
    <w:rsid w:val="00066E60"/>
    <w:rsid w:val="000672EF"/>
    <w:rsid w:val="0008449A"/>
    <w:rsid w:val="000954A6"/>
    <w:rsid w:val="00103413"/>
    <w:rsid w:val="00103B3E"/>
    <w:rsid w:val="00120E2D"/>
    <w:rsid w:val="0012389C"/>
    <w:rsid w:val="001247C8"/>
    <w:rsid w:val="00127A66"/>
    <w:rsid w:val="0015004F"/>
    <w:rsid w:val="001573BD"/>
    <w:rsid w:val="0016215F"/>
    <w:rsid w:val="0016729A"/>
    <w:rsid w:val="001726DE"/>
    <w:rsid w:val="0018370D"/>
    <w:rsid w:val="00190B85"/>
    <w:rsid w:val="001B03EB"/>
    <w:rsid w:val="001D60BA"/>
    <w:rsid w:val="001E1EEB"/>
    <w:rsid w:val="001E501F"/>
    <w:rsid w:val="001F4A13"/>
    <w:rsid w:val="001F76C3"/>
    <w:rsid w:val="001F7EA6"/>
    <w:rsid w:val="00200C17"/>
    <w:rsid w:val="002200C9"/>
    <w:rsid w:val="00222C9B"/>
    <w:rsid w:val="00235E54"/>
    <w:rsid w:val="002501CF"/>
    <w:rsid w:val="00270EA5"/>
    <w:rsid w:val="00296046"/>
    <w:rsid w:val="002C235A"/>
    <w:rsid w:val="002D6F96"/>
    <w:rsid w:val="002E5B10"/>
    <w:rsid w:val="002F429F"/>
    <w:rsid w:val="002F682E"/>
    <w:rsid w:val="00314209"/>
    <w:rsid w:val="00323B4C"/>
    <w:rsid w:val="003518CA"/>
    <w:rsid w:val="00351E5F"/>
    <w:rsid w:val="0036196B"/>
    <w:rsid w:val="003A1FD6"/>
    <w:rsid w:val="003A4952"/>
    <w:rsid w:val="003B1C6C"/>
    <w:rsid w:val="003B472C"/>
    <w:rsid w:val="003C367E"/>
    <w:rsid w:val="003D0C8D"/>
    <w:rsid w:val="003D2D0B"/>
    <w:rsid w:val="003E7AA8"/>
    <w:rsid w:val="00404218"/>
    <w:rsid w:val="00422891"/>
    <w:rsid w:val="00431ED4"/>
    <w:rsid w:val="0044099C"/>
    <w:rsid w:val="004467B2"/>
    <w:rsid w:val="00447807"/>
    <w:rsid w:val="004610C1"/>
    <w:rsid w:val="0047157A"/>
    <w:rsid w:val="004719F8"/>
    <w:rsid w:val="00476D2A"/>
    <w:rsid w:val="00481876"/>
    <w:rsid w:val="004942DE"/>
    <w:rsid w:val="004A19A8"/>
    <w:rsid w:val="004C06A7"/>
    <w:rsid w:val="004C3EE9"/>
    <w:rsid w:val="004C79AF"/>
    <w:rsid w:val="004D624B"/>
    <w:rsid w:val="004E744C"/>
    <w:rsid w:val="004F2F14"/>
    <w:rsid w:val="00510C90"/>
    <w:rsid w:val="00513362"/>
    <w:rsid w:val="0051420E"/>
    <w:rsid w:val="00522938"/>
    <w:rsid w:val="0054503A"/>
    <w:rsid w:val="00571FB9"/>
    <w:rsid w:val="00582485"/>
    <w:rsid w:val="005A48A6"/>
    <w:rsid w:val="005B2822"/>
    <w:rsid w:val="005B32A1"/>
    <w:rsid w:val="005B7BC4"/>
    <w:rsid w:val="005D3411"/>
    <w:rsid w:val="005D688E"/>
    <w:rsid w:val="005D72E9"/>
    <w:rsid w:val="005E4D5A"/>
    <w:rsid w:val="005F238A"/>
    <w:rsid w:val="005F534B"/>
    <w:rsid w:val="005F623E"/>
    <w:rsid w:val="006233B6"/>
    <w:rsid w:val="00644CCC"/>
    <w:rsid w:val="00650BD7"/>
    <w:rsid w:val="00652CAE"/>
    <w:rsid w:val="00652F0E"/>
    <w:rsid w:val="0065750E"/>
    <w:rsid w:val="00665614"/>
    <w:rsid w:val="00665954"/>
    <w:rsid w:val="00667A5C"/>
    <w:rsid w:val="00681938"/>
    <w:rsid w:val="006B1CBF"/>
    <w:rsid w:val="006B6020"/>
    <w:rsid w:val="006B676D"/>
    <w:rsid w:val="006B79F2"/>
    <w:rsid w:val="006C103D"/>
    <w:rsid w:val="006E2751"/>
    <w:rsid w:val="006E7EB9"/>
    <w:rsid w:val="006F11A8"/>
    <w:rsid w:val="00700E3A"/>
    <w:rsid w:val="00716A34"/>
    <w:rsid w:val="00724A66"/>
    <w:rsid w:val="007258A0"/>
    <w:rsid w:val="007305D3"/>
    <w:rsid w:val="00762B09"/>
    <w:rsid w:val="00782C58"/>
    <w:rsid w:val="00783E4B"/>
    <w:rsid w:val="00791461"/>
    <w:rsid w:val="007B57DB"/>
    <w:rsid w:val="007C2D6E"/>
    <w:rsid w:val="007F1696"/>
    <w:rsid w:val="00807F3B"/>
    <w:rsid w:val="008309F0"/>
    <w:rsid w:val="008368D4"/>
    <w:rsid w:val="0084451C"/>
    <w:rsid w:val="00853D9D"/>
    <w:rsid w:val="0086122C"/>
    <w:rsid w:val="00866D1B"/>
    <w:rsid w:val="00875A6D"/>
    <w:rsid w:val="008A2286"/>
    <w:rsid w:val="00900165"/>
    <w:rsid w:val="00907648"/>
    <w:rsid w:val="00922FC3"/>
    <w:rsid w:val="00923B6B"/>
    <w:rsid w:val="0092628C"/>
    <w:rsid w:val="00963245"/>
    <w:rsid w:val="00973045"/>
    <w:rsid w:val="009778D6"/>
    <w:rsid w:val="009B5C18"/>
    <w:rsid w:val="009B6600"/>
    <w:rsid w:val="009D5645"/>
    <w:rsid w:val="009F6FC6"/>
    <w:rsid w:val="00A126C6"/>
    <w:rsid w:val="00A166C7"/>
    <w:rsid w:val="00A24CB3"/>
    <w:rsid w:val="00A36610"/>
    <w:rsid w:val="00A44824"/>
    <w:rsid w:val="00A56A07"/>
    <w:rsid w:val="00A60D2A"/>
    <w:rsid w:val="00A61304"/>
    <w:rsid w:val="00A72530"/>
    <w:rsid w:val="00A80B7C"/>
    <w:rsid w:val="00A932D0"/>
    <w:rsid w:val="00AB6EC8"/>
    <w:rsid w:val="00AC61B3"/>
    <w:rsid w:val="00AD1DD7"/>
    <w:rsid w:val="00AF4A8D"/>
    <w:rsid w:val="00AF737B"/>
    <w:rsid w:val="00B05F7D"/>
    <w:rsid w:val="00B06818"/>
    <w:rsid w:val="00B4092E"/>
    <w:rsid w:val="00B446D9"/>
    <w:rsid w:val="00B5019C"/>
    <w:rsid w:val="00B678A8"/>
    <w:rsid w:val="00B86586"/>
    <w:rsid w:val="00B8712A"/>
    <w:rsid w:val="00BA7075"/>
    <w:rsid w:val="00BB0DA2"/>
    <w:rsid w:val="00BB206B"/>
    <w:rsid w:val="00BB4103"/>
    <w:rsid w:val="00BC15DA"/>
    <w:rsid w:val="00BE06D3"/>
    <w:rsid w:val="00BE4ABB"/>
    <w:rsid w:val="00BF0842"/>
    <w:rsid w:val="00BF187F"/>
    <w:rsid w:val="00C114A1"/>
    <w:rsid w:val="00C12FA8"/>
    <w:rsid w:val="00C13E0A"/>
    <w:rsid w:val="00C25D17"/>
    <w:rsid w:val="00C44493"/>
    <w:rsid w:val="00C44DC1"/>
    <w:rsid w:val="00C50A79"/>
    <w:rsid w:val="00C61F3A"/>
    <w:rsid w:val="00C665F5"/>
    <w:rsid w:val="00C73D1F"/>
    <w:rsid w:val="00C7459B"/>
    <w:rsid w:val="00C7751C"/>
    <w:rsid w:val="00C778F8"/>
    <w:rsid w:val="00CA2405"/>
    <w:rsid w:val="00CC490B"/>
    <w:rsid w:val="00CD3E26"/>
    <w:rsid w:val="00CD7F2C"/>
    <w:rsid w:val="00CE2F0D"/>
    <w:rsid w:val="00CE39DE"/>
    <w:rsid w:val="00CF397C"/>
    <w:rsid w:val="00CF5619"/>
    <w:rsid w:val="00D05DD2"/>
    <w:rsid w:val="00D1033C"/>
    <w:rsid w:val="00D15BAD"/>
    <w:rsid w:val="00D31BFA"/>
    <w:rsid w:val="00D362FE"/>
    <w:rsid w:val="00D41E60"/>
    <w:rsid w:val="00D43DB5"/>
    <w:rsid w:val="00D54277"/>
    <w:rsid w:val="00D86E98"/>
    <w:rsid w:val="00D90592"/>
    <w:rsid w:val="00DA56D8"/>
    <w:rsid w:val="00DB2025"/>
    <w:rsid w:val="00DC618E"/>
    <w:rsid w:val="00DE6000"/>
    <w:rsid w:val="00DE64EB"/>
    <w:rsid w:val="00E21790"/>
    <w:rsid w:val="00E30F10"/>
    <w:rsid w:val="00E3716B"/>
    <w:rsid w:val="00E47881"/>
    <w:rsid w:val="00E651EA"/>
    <w:rsid w:val="00E756A4"/>
    <w:rsid w:val="00E85F42"/>
    <w:rsid w:val="00E86C57"/>
    <w:rsid w:val="00E92618"/>
    <w:rsid w:val="00EA0734"/>
    <w:rsid w:val="00EB16B6"/>
    <w:rsid w:val="00EB5279"/>
    <w:rsid w:val="00ED2284"/>
    <w:rsid w:val="00EE0371"/>
    <w:rsid w:val="00EE7399"/>
    <w:rsid w:val="00F022C5"/>
    <w:rsid w:val="00F0658D"/>
    <w:rsid w:val="00F16133"/>
    <w:rsid w:val="00F37D88"/>
    <w:rsid w:val="00F4366E"/>
    <w:rsid w:val="00F5072A"/>
    <w:rsid w:val="00F55AF7"/>
    <w:rsid w:val="00F575EA"/>
    <w:rsid w:val="00F60F5F"/>
    <w:rsid w:val="00F648C4"/>
    <w:rsid w:val="00F711AE"/>
    <w:rsid w:val="00F73DF3"/>
    <w:rsid w:val="00F838FE"/>
    <w:rsid w:val="00F96D92"/>
    <w:rsid w:val="00F97559"/>
    <w:rsid w:val="00FA4C1B"/>
    <w:rsid w:val="00FB553C"/>
    <w:rsid w:val="00FE2352"/>
    <w:rsid w:val="00FE4C3F"/>
    <w:rsid w:val="00FF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."/>
  <w:listSeparator w:val=";"/>
  <w15:docId w15:val="{1ACF4658-9968-40A0-A2F2-ED9781DC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1726D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47C8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1726DE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1726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1726DE"/>
    <w:rPr>
      <w:b/>
      <w:bCs/>
    </w:rPr>
  </w:style>
  <w:style w:type="character" w:customStyle="1" w:styleId="haupttextfett">
    <w:name w:val="haupttextfett"/>
    <w:basedOn w:val="Absatz-Standardschriftart"/>
    <w:rsid w:val="001726DE"/>
  </w:style>
  <w:style w:type="character" w:styleId="Hyperlink">
    <w:name w:val="Hyperlink"/>
    <w:basedOn w:val="Absatz-Standardschriftart"/>
    <w:uiPriority w:val="99"/>
    <w:unhideWhenUsed/>
    <w:rsid w:val="00650BD7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C235A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86C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6C57"/>
  </w:style>
  <w:style w:type="paragraph" w:styleId="Fuzeile">
    <w:name w:val="footer"/>
    <w:basedOn w:val="Standard"/>
    <w:link w:val="FuzeileZchn"/>
    <w:uiPriority w:val="99"/>
    <w:unhideWhenUsed/>
    <w:rsid w:val="00E86C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6C57"/>
  </w:style>
  <w:style w:type="table" w:styleId="Tabellenraster">
    <w:name w:val="Table Grid"/>
    <w:basedOn w:val="NormaleTabelle"/>
    <w:uiPriority w:val="59"/>
    <w:rsid w:val="00E86C57"/>
    <w:rPr>
      <w:rFonts w:ascii="Times New Roman" w:eastAsia="Times New Roman" w:hAnsi="Times New Roman" w:cs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C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C57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6233B6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linkinfo">
    <w:name w:val="link_info"/>
    <w:basedOn w:val="Absatz-Standardschriftart"/>
    <w:rsid w:val="00C77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a.admin.ch/content/dam/dea/de/documents/folien/Folien-FZA_de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rf.ch/sendungen/tagesschau/konflikte-mit-personenfreizuegigkeit-slowakei-waehlt-ali-museum-2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a.admin.ch/content/dam/eda/de/documents/publications/EuropaeischeAngelegenheiten/Schweiz-EU-Personenfreizuegigkeit_d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egger\AppData\Local\Temp\Wanderung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egger\AppData\Local\Temp\Wanderung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'[Wanderung Excel.xlsx]Tabelle1'!$B$1</c:f>
              <c:strCache>
                <c:ptCount val="1"/>
                <c:pt idx="0">
                  <c:v>Einwand. EU</c:v>
                </c:pt>
              </c:strCache>
            </c:strRef>
          </c:tx>
          <c:marker>
            <c:symbol val="none"/>
          </c:marker>
          <c:cat>
            <c:numRef>
              <c:f>'[Wanderung Excel.xlsx]Tabelle1'!$A$2:$A$8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'[Wanderung Excel.xlsx]Tabelle1'!$B$2:$B$8</c:f>
              <c:numCache>
                <c:formatCode>0.0</c:formatCode>
                <c:ptCount val="7"/>
                <c:pt idx="0">
                  <c:v>113.3</c:v>
                </c:pt>
                <c:pt idx="1">
                  <c:v>91.1</c:v>
                </c:pt>
                <c:pt idx="2">
                  <c:v>91.2</c:v>
                </c:pt>
                <c:pt idx="3">
                  <c:v>97.8</c:v>
                </c:pt>
                <c:pt idx="4">
                  <c:v>106.1</c:v>
                </c:pt>
                <c:pt idx="5">
                  <c:v>115.7</c:v>
                </c:pt>
                <c:pt idx="6">
                  <c:v>116.1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'[Wanderung Excel.xlsx]Tabelle1'!$D$1</c:f>
              <c:strCache>
                <c:ptCount val="1"/>
                <c:pt idx="0">
                  <c:v>Auswand. EU</c:v>
                </c:pt>
              </c:strCache>
            </c:strRef>
          </c:tx>
          <c:marker>
            <c:symbol val="none"/>
          </c:marker>
          <c:cat>
            <c:numRef>
              <c:f>'[Wanderung Excel.xlsx]Tabelle1'!$A$2:$A$8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'[Wanderung Excel.xlsx]Tabelle1'!$D$2:$D$8</c:f>
              <c:numCache>
                <c:formatCode>0.0</c:formatCode>
                <c:ptCount val="7"/>
                <c:pt idx="0">
                  <c:v>38.4</c:v>
                </c:pt>
                <c:pt idx="1">
                  <c:v>39.5</c:v>
                </c:pt>
                <c:pt idx="2">
                  <c:v>47.1</c:v>
                </c:pt>
                <c:pt idx="3">
                  <c:v>44.1</c:v>
                </c:pt>
                <c:pt idx="4">
                  <c:v>48.2</c:v>
                </c:pt>
                <c:pt idx="5">
                  <c:v>50.8</c:v>
                </c:pt>
                <c:pt idx="6">
                  <c:v>55.8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'[Wanderung Excel.xlsx]Tabelle1'!$F$1</c:f>
              <c:strCache>
                <c:ptCount val="1"/>
                <c:pt idx="0">
                  <c:v>Saldo EU</c:v>
                </c:pt>
              </c:strCache>
            </c:strRef>
          </c:tx>
          <c:marker>
            <c:symbol val="none"/>
          </c:marker>
          <c:cat>
            <c:numRef>
              <c:f>'[Wanderung Excel.xlsx]Tabelle1'!$A$2:$A$8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'[Wanderung Excel.xlsx]Tabelle1'!$F$2:$F$8</c:f>
              <c:numCache>
                <c:formatCode>0.0</c:formatCode>
                <c:ptCount val="7"/>
                <c:pt idx="0">
                  <c:v>75.2</c:v>
                </c:pt>
                <c:pt idx="1">
                  <c:v>51.7</c:v>
                </c:pt>
                <c:pt idx="2">
                  <c:v>44.1</c:v>
                </c:pt>
                <c:pt idx="3">
                  <c:v>53.9</c:v>
                </c:pt>
                <c:pt idx="4">
                  <c:v>57.9</c:v>
                </c:pt>
                <c:pt idx="5">
                  <c:v>65</c:v>
                </c:pt>
                <c:pt idx="6">
                  <c:v>60.3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4298728"/>
        <c:axId val="154299112"/>
      </c:lineChart>
      <c:catAx>
        <c:axId val="154298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4299112"/>
        <c:crosses val="autoZero"/>
        <c:auto val="1"/>
        <c:lblAlgn val="ctr"/>
        <c:lblOffset val="100"/>
        <c:noMultiLvlLbl val="0"/>
      </c:catAx>
      <c:valAx>
        <c:axId val="154299112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542987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'[Wanderung Excel.xlsx]Tabelle1'!$C$1</c:f>
              <c:strCache>
                <c:ptCount val="1"/>
                <c:pt idx="0">
                  <c:v>Einwand. Total</c:v>
                </c:pt>
              </c:strCache>
            </c:strRef>
          </c:tx>
          <c:marker>
            <c:symbol val="none"/>
          </c:marker>
          <c:cat>
            <c:numRef>
              <c:f>'[Wanderung Excel.xlsx]Tabelle1'!$A$2:$A$8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'[Wanderung Excel.xlsx]Tabelle1'!$C$2:$C$8</c:f>
              <c:numCache>
                <c:formatCode>0.0</c:formatCode>
                <c:ptCount val="7"/>
                <c:pt idx="0">
                  <c:v>184.3</c:v>
                </c:pt>
                <c:pt idx="1">
                  <c:v>160.6</c:v>
                </c:pt>
                <c:pt idx="2">
                  <c:v>161.80000000000001</c:v>
                </c:pt>
                <c:pt idx="3">
                  <c:v>164.6</c:v>
                </c:pt>
                <c:pt idx="4">
                  <c:v>175</c:v>
                </c:pt>
                <c:pt idx="5">
                  <c:v>193.3</c:v>
                </c:pt>
                <c:pt idx="6">
                  <c:v>187.4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'[Wanderung Excel.xlsx]Tabelle1'!$E$1</c:f>
              <c:strCache>
                <c:ptCount val="1"/>
                <c:pt idx="0">
                  <c:v>Auswand. Total</c:v>
                </c:pt>
              </c:strCache>
            </c:strRef>
          </c:tx>
          <c:marker>
            <c:symbol val="none"/>
          </c:marker>
          <c:cat>
            <c:numRef>
              <c:f>'[Wanderung Excel.xlsx]Tabelle1'!$A$2:$A$8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'[Wanderung Excel.xlsx]Tabelle1'!$E$2:$E$8</c:f>
              <c:numCache>
                <c:formatCode>0.0</c:formatCode>
                <c:ptCount val="7"/>
                <c:pt idx="0">
                  <c:v>86.1</c:v>
                </c:pt>
                <c:pt idx="1">
                  <c:v>86</c:v>
                </c:pt>
                <c:pt idx="2">
                  <c:v>96.9</c:v>
                </c:pt>
                <c:pt idx="3">
                  <c:v>96.5</c:v>
                </c:pt>
                <c:pt idx="4">
                  <c:v>103.9</c:v>
                </c:pt>
                <c:pt idx="5">
                  <c:v>106.2</c:v>
                </c:pt>
                <c:pt idx="6">
                  <c:v>111.2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'[Wanderung Excel.xlsx]Tabelle1'!$G$1</c:f>
              <c:strCache>
                <c:ptCount val="1"/>
                <c:pt idx="0">
                  <c:v>Saldo totla</c:v>
                </c:pt>
              </c:strCache>
            </c:strRef>
          </c:tx>
          <c:marker>
            <c:symbol val="none"/>
          </c:marker>
          <c:cat>
            <c:numRef>
              <c:f>'[Wanderung Excel.xlsx]Tabelle1'!$A$2:$A$8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'[Wanderung Excel.xlsx]Tabelle1'!$G$2:$G$8</c:f>
              <c:numCache>
                <c:formatCode>0.0</c:formatCode>
                <c:ptCount val="7"/>
                <c:pt idx="0">
                  <c:v>98.2</c:v>
                </c:pt>
                <c:pt idx="1">
                  <c:v>74.599999999999994</c:v>
                </c:pt>
                <c:pt idx="2">
                  <c:v>65</c:v>
                </c:pt>
                <c:pt idx="3">
                  <c:v>68.099999999999994</c:v>
                </c:pt>
                <c:pt idx="4">
                  <c:v>71.099999999999994</c:v>
                </c:pt>
                <c:pt idx="5">
                  <c:v>87.1</c:v>
                </c:pt>
                <c:pt idx="6">
                  <c:v>76.2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5628752"/>
        <c:axId val="155629136"/>
      </c:lineChart>
      <c:catAx>
        <c:axId val="155628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5629136"/>
        <c:crosses val="autoZero"/>
        <c:auto val="1"/>
        <c:lblAlgn val="ctr"/>
        <c:lblOffset val="100"/>
        <c:noMultiLvlLbl val="0"/>
      </c:catAx>
      <c:valAx>
        <c:axId val="155629136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556287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949A5-3E58-4F3D-B88F-86AF0574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Ich, du und die EU - Alle oder keiner</vt:lpstr>
    </vt:vector>
  </TitlesOfParts>
  <Company>Hewlett-Packard</Company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ich-du-und-die-eu1 - Alle oder keiner</dc:title>
  <dc:creator>Roman Hoegger;Dario Bühlmann</dc:creator>
  <cp:keywords>Europäische Union, Schutzklausel, Cassis de Dijon, Direkte Demokratie, Einkaufstourismus, Hochpreisinsel, Agrarschutz, Agrar-Freihandelszone, Starker Franken, Dublin-Abkommen, Erasmus +</cp:keywords>
  <cp:lastModifiedBy>Estermann, Carmen (SRF)</cp:lastModifiedBy>
  <cp:revision>37</cp:revision>
  <dcterms:created xsi:type="dcterms:W3CDTF">2016-03-11T07:32:00Z</dcterms:created>
  <dcterms:modified xsi:type="dcterms:W3CDTF">2016-03-21T12:28:00Z</dcterms:modified>
</cp:coreProperties>
</file>