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858" w:rsidRPr="00476087" w14:paraId="022A80A2" w14:textId="77777777" w:rsidTr="008D6858">
        <w:tc>
          <w:tcPr>
            <w:tcW w:w="9356" w:type="dxa"/>
          </w:tcPr>
          <w:p w14:paraId="23F4D20A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1C09C87B" w14:textId="77777777" w:rsidTr="008D6858">
        <w:tc>
          <w:tcPr>
            <w:tcW w:w="9356" w:type="dxa"/>
          </w:tcPr>
          <w:p w14:paraId="1E0CA782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Aus welchen zwei </w:t>
            </w:r>
            <w:r>
              <w:rPr>
                <w:rFonts w:ascii="Arial" w:hAnsi="Arial"/>
                <w:sz w:val="20"/>
              </w:rPr>
              <w:t>Regionen</w:t>
            </w:r>
            <w:r>
              <w:rPr>
                <w:rFonts w:ascii="Arial" w:hAnsi="Arial"/>
                <w:sz w:val="20"/>
              </w:rPr>
              <w:t xml:space="preserve"> kommen die Flüchtlinge hauptsächlich nach Europa?</w:t>
            </w:r>
          </w:p>
          <w:p w14:paraId="4FB63486" w14:textId="38B46EFE" w:rsidR="00304A2E" w:rsidRPr="00304A2E" w:rsidRDefault="00304A2E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63A4EB86" w14:textId="77777777" w:rsidTr="008D6858">
        <w:tc>
          <w:tcPr>
            <w:tcW w:w="9356" w:type="dxa"/>
          </w:tcPr>
          <w:p w14:paraId="10904C86" w14:textId="77777777" w:rsidR="00157CED" w:rsidRDefault="00157CED" w:rsidP="00832BC0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 w:rsidRPr="00157CED">
              <w:rPr>
                <w:rFonts w:ascii="Arial" w:hAnsi="Arial"/>
                <w:b/>
                <w:sz w:val="20"/>
              </w:rPr>
              <w:t>Aus Afrika</w:t>
            </w:r>
          </w:p>
          <w:p w14:paraId="2E35DE7B" w14:textId="0AD462E3" w:rsidR="008D6858" w:rsidRPr="00157CED" w:rsidRDefault="00157CED" w:rsidP="00832BC0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 w:rsidRPr="00157CED">
              <w:rPr>
                <w:rFonts w:ascii="Arial" w:hAnsi="Arial"/>
                <w:b/>
                <w:sz w:val="20"/>
              </w:rPr>
              <w:t>Aus dem Nahen Osten</w:t>
            </w:r>
          </w:p>
        </w:tc>
      </w:tr>
      <w:tr w:rsidR="008D6858" w:rsidRPr="00476087" w14:paraId="543F935C" w14:textId="77777777" w:rsidTr="008D6858">
        <w:tc>
          <w:tcPr>
            <w:tcW w:w="9356" w:type="dxa"/>
          </w:tcPr>
          <w:p w14:paraId="53252D16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399064CF" w14:textId="77777777" w:rsidTr="008D6858">
        <w:tc>
          <w:tcPr>
            <w:tcW w:w="9356" w:type="dxa"/>
          </w:tcPr>
          <w:p w14:paraId="6682F2A7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Wo genau </w:t>
            </w:r>
            <w:r>
              <w:rPr>
                <w:rFonts w:ascii="Arial" w:hAnsi="Arial"/>
                <w:sz w:val="20"/>
              </w:rPr>
              <w:t>befindet sich</w:t>
            </w:r>
            <w:r>
              <w:rPr>
                <w:rFonts w:ascii="Arial" w:hAnsi="Arial"/>
                <w:sz w:val="20"/>
              </w:rPr>
              <w:t xml:space="preserve"> die Moderatorin</w:t>
            </w:r>
            <w:r>
              <w:rPr>
                <w:rFonts w:ascii="Arial" w:hAnsi="Arial"/>
                <w:sz w:val="20"/>
              </w:rPr>
              <w:t xml:space="preserve"> Rosanna</w:t>
            </w:r>
            <w:r>
              <w:rPr>
                <w:rFonts w:ascii="Arial" w:hAnsi="Arial"/>
                <w:sz w:val="20"/>
              </w:rPr>
              <w:t>?</w:t>
            </w:r>
          </w:p>
          <w:p w14:paraId="59F2255E" w14:textId="1691AA10" w:rsidR="00304A2E" w:rsidRPr="00304A2E" w:rsidRDefault="00304A2E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1855A83E" w14:textId="77777777" w:rsidTr="008D6858">
        <w:tc>
          <w:tcPr>
            <w:tcW w:w="9356" w:type="dxa"/>
          </w:tcPr>
          <w:p w14:paraId="387E2E2E" w14:textId="06BDB7D6" w:rsidR="006A5E28" w:rsidRDefault="006A5E28" w:rsidP="006A5E28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 w:rsidRPr="006A5E28">
              <w:rPr>
                <w:rFonts w:ascii="Arial" w:hAnsi="Arial"/>
                <w:b/>
                <w:sz w:val="20"/>
              </w:rPr>
              <w:t>Am Meer, ganz am südlichen</w:t>
            </w:r>
            <w:r w:rsidR="00832BC0">
              <w:rPr>
                <w:rFonts w:ascii="Arial" w:hAnsi="Arial"/>
                <w:b/>
                <w:sz w:val="20"/>
              </w:rPr>
              <w:t xml:space="preserve"> Ende von Italien (</w:t>
            </w:r>
            <w:r>
              <w:rPr>
                <w:rFonts w:ascii="Arial" w:hAnsi="Arial"/>
                <w:b/>
                <w:sz w:val="20"/>
              </w:rPr>
              <w:t>Sizilien)</w:t>
            </w:r>
            <w:r w:rsidRPr="006A5E28">
              <w:rPr>
                <w:rFonts w:ascii="Arial" w:hAnsi="Arial"/>
                <w:b/>
                <w:sz w:val="20"/>
              </w:rPr>
              <w:t xml:space="preserve"> </w:t>
            </w:r>
          </w:p>
          <w:p w14:paraId="1E4D58D5" w14:textId="725B60C2" w:rsidR="008D6858" w:rsidRPr="006A5E28" w:rsidRDefault="00E77632" w:rsidP="006A5E28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der EU-Aussengrenze</w:t>
            </w:r>
          </w:p>
        </w:tc>
      </w:tr>
      <w:tr w:rsidR="008D6858" w:rsidRPr="00476087" w14:paraId="4937D89B" w14:textId="77777777" w:rsidTr="008D6858">
        <w:tc>
          <w:tcPr>
            <w:tcW w:w="9356" w:type="dxa"/>
          </w:tcPr>
          <w:p w14:paraId="0555D778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66613155" w14:textId="77777777" w:rsidTr="008D6858">
        <w:tc>
          <w:tcPr>
            <w:tcW w:w="9356" w:type="dxa"/>
          </w:tcPr>
          <w:p w14:paraId="48A3D4FF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Warum sieht man immer mehr Bilder von Flüchtlingen in den Nachrichten?</w:t>
            </w:r>
          </w:p>
          <w:p w14:paraId="42D4522C" w14:textId="30032B0B" w:rsidR="00304A2E" w:rsidRPr="00304A2E" w:rsidRDefault="00304A2E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694DA17A" w14:textId="77777777" w:rsidTr="008D6858">
        <w:tc>
          <w:tcPr>
            <w:tcW w:w="9356" w:type="dxa"/>
          </w:tcPr>
          <w:p w14:paraId="15333A3B" w14:textId="68A53E22" w:rsidR="008D6858" w:rsidRPr="00832BC0" w:rsidRDefault="00832BC0" w:rsidP="00832BC0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 w:rsidRPr="00832BC0">
              <w:rPr>
                <w:rFonts w:ascii="Arial" w:hAnsi="Arial"/>
                <w:b/>
                <w:sz w:val="20"/>
              </w:rPr>
              <w:t>Weil immer mehr Menschen über das Mittelmeer nach Europa flüchten.</w:t>
            </w:r>
          </w:p>
        </w:tc>
      </w:tr>
      <w:tr w:rsidR="008D6858" w:rsidRPr="00476087" w14:paraId="18F627D5" w14:textId="77777777" w:rsidTr="008D6858">
        <w:tc>
          <w:tcPr>
            <w:tcW w:w="9356" w:type="dxa"/>
          </w:tcPr>
          <w:p w14:paraId="08E3746D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6C41746B" w14:textId="77777777" w:rsidTr="008D6858">
        <w:tc>
          <w:tcPr>
            <w:tcW w:w="9356" w:type="dxa"/>
          </w:tcPr>
          <w:p w14:paraId="502F1CCB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Wie viele Flüchtlinge kamen in </w:t>
            </w:r>
            <w:proofErr w:type="spellStart"/>
            <w:r>
              <w:rPr>
                <w:rFonts w:ascii="Arial" w:hAnsi="Arial"/>
                <w:sz w:val="20"/>
              </w:rPr>
              <w:t>Pozzallo</w:t>
            </w:r>
            <w:proofErr w:type="spellEnd"/>
            <w:r>
              <w:rPr>
                <w:rFonts w:ascii="Arial" w:hAnsi="Arial"/>
                <w:sz w:val="20"/>
              </w:rPr>
              <w:t xml:space="preserve"> während eines Jahres an?</w:t>
            </w:r>
          </w:p>
          <w:p w14:paraId="07AF544B" w14:textId="25B01B21" w:rsidR="00304A2E" w:rsidRPr="00304A2E" w:rsidRDefault="00304A2E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5061A9B4" w14:textId="77777777" w:rsidTr="008D6858">
        <w:tc>
          <w:tcPr>
            <w:tcW w:w="9356" w:type="dxa"/>
          </w:tcPr>
          <w:p w14:paraId="1E196C6F" w14:textId="3EB91B92" w:rsidR="008D6858" w:rsidRPr="00832BC0" w:rsidRDefault="00832BC0" w:rsidP="00832BC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32BC0">
              <w:rPr>
                <w:rFonts w:ascii="Arial" w:hAnsi="Arial"/>
                <w:b/>
                <w:sz w:val="20"/>
              </w:rPr>
              <w:t>Etwa 30‘000</w:t>
            </w:r>
          </w:p>
        </w:tc>
      </w:tr>
      <w:tr w:rsidR="008D6858" w:rsidRPr="00476087" w14:paraId="51F7E0B1" w14:textId="77777777" w:rsidTr="008D6858">
        <w:tc>
          <w:tcPr>
            <w:tcW w:w="9356" w:type="dxa"/>
          </w:tcPr>
          <w:p w14:paraId="462D4689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304B5BBF" w14:textId="77777777" w:rsidTr="008D6858">
        <w:tc>
          <w:tcPr>
            <w:tcW w:w="9356" w:type="dxa"/>
          </w:tcPr>
          <w:p w14:paraId="3A706FA3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 Wie geht es für die Flüchtlinge weiter, </w:t>
            </w:r>
            <w:r>
              <w:rPr>
                <w:rFonts w:ascii="Arial" w:hAnsi="Arial"/>
                <w:sz w:val="20"/>
              </w:rPr>
              <w:t>nachdem</w:t>
            </w:r>
            <w:r>
              <w:rPr>
                <w:rFonts w:ascii="Arial" w:hAnsi="Arial"/>
                <w:sz w:val="20"/>
              </w:rPr>
              <w:t xml:space="preserve"> sie auf dem Meer gerettet werden?</w:t>
            </w:r>
          </w:p>
          <w:p w14:paraId="503C31B2" w14:textId="05CD17C9" w:rsidR="00304A2E" w:rsidRPr="00304A2E" w:rsidRDefault="00304A2E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27686D4B" w14:textId="77777777" w:rsidTr="008D6858">
        <w:tc>
          <w:tcPr>
            <w:tcW w:w="9356" w:type="dxa"/>
          </w:tcPr>
          <w:p w14:paraId="27F970C8" w14:textId="0B8D5A6C" w:rsidR="008D6858" w:rsidRPr="00832BC0" w:rsidRDefault="00832BC0" w:rsidP="00832BC0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 w:rsidRPr="00832BC0">
              <w:rPr>
                <w:rFonts w:ascii="Arial" w:hAnsi="Arial"/>
                <w:b/>
                <w:sz w:val="20"/>
              </w:rPr>
              <w:t>Sie werden mit grossen Schiffen in den Hafen gebracht</w:t>
            </w:r>
            <w:r>
              <w:rPr>
                <w:rFonts w:ascii="Arial" w:hAnsi="Arial"/>
                <w:b/>
                <w:sz w:val="20"/>
              </w:rPr>
              <w:t xml:space="preserve"> und müssen dann</w:t>
            </w:r>
            <w:r w:rsidRPr="00832BC0">
              <w:rPr>
                <w:rFonts w:ascii="Arial" w:hAnsi="Arial"/>
                <w:b/>
                <w:sz w:val="20"/>
              </w:rPr>
              <w:t xml:space="preserve"> ins Erstaufnahmezentrum. Dort bleiben sie nur einige Tage, bevor sie im ganzen Land verteilt werden.</w:t>
            </w:r>
          </w:p>
        </w:tc>
      </w:tr>
      <w:tr w:rsidR="008D6858" w:rsidRPr="00476087" w14:paraId="127A103F" w14:textId="77777777" w:rsidTr="008D6858">
        <w:tc>
          <w:tcPr>
            <w:tcW w:w="9356" w:type="dxa"/>
          </w:tcPr>
          <w:p w14:paraId="3508177E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6EC9C478" w14:textId="77777777" w:rsidTr="008D6858">
        <w:tc>
          <w:tcPr>
            <w:tcW w:w="9356" w:type="dxa"/>
          </w:tcPr>
          <w:p w14:paraId="43B88967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 </w:t>
            </w:r>
            <w:r w:rsidRPr="00A5723B">
              <w:rPr>
                <w:rFonts w:ascii="Arial" w:hAnsi="Arial" w:cs="Arial"/>
                <w:i/>
                <w:sz w:val="20"/>
              </w:rPr>
              <w:t>„</w:t>
            </w:r>
            <w:proofErr w:type="spellStart"/>
            <w:r w:rsidRPr="00A5723B">
              <w:rPr>
                <w:rFonts w:ascii="Arial" w:hAnsi="Arial"/>
                <w:i/>
                <w:sz w:val="20"/>
              </w:rPr>
              <w:t>Pozzallo</w:t>
            </w:r>
            <w:proofErr w:type="spellEnd"/>
            <w:r w:rsidRPr="00A5723B">
              <w:rPr>
                <w:rFonts w:ascii="Arial" w:hAnsi="Arial"/>
                <w:i/>
                <w:sz w:val="20"/>
              </w:rPr>
              <w:t xml:space="preserve"> ist trotzdem voll </w:t>
            </w:r>
            <w:r>
              <w:rPr>
                <w:rFonts w:ascii="Arial" w:hAnsi="Arial"/>
                <w:i/>
                <w:sz w:val="20"/>
              </w:rPr>
              <w:t>mit der Geschichte dieser Leute“</w:t>
            </w:r>
            <w:r>
              <w:rPr>
                <w:rFonts w:ascii="Arial" w:hAnsi="Arial"/>
                <w:sz w:val="20"/>
              </w:rPr>
              <w:t>. Wie meint die Moderatorin das?</w:t>
            </w:r>
          </w:p>
          <w:p w14:paraId="29D1C044" w14:textId="75F3E044" w:rsidR="00FE753D" w:rsidRPr="00FE753D" w:rsidRDefault="00FE753D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46EF3BF1" w14:textId="77777777" w:rsidTr="008D6858">
        <w:tc>
          <w:tcPr>
            <w:tcW w:w="9356" w:type="dxa"/>
          </w:tcPr>
          <w:p w14:paraId="055FCAAF" w14:textId="4143C48B" w:rsidR="008D6858" w:rsidRPr="00FE753D" w:rsidRDefault="00FE753D" w:rsidP="00B315C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FE753D">
              <w:rPr>
                <w:rFonts w:ascii="Arial" w:hAnsi="Arial"/>
                <w:b/>
                <w:sz w:val="20"/>
              </w:rPr>
              <w:t xml:space="preserve">Jeder Flüchtling bringt seine eigene Geschichte mit. Auch wenn man </w:t>
            </w:r>
            <w:r>
              <w:rPr>
                <w:rFonts w:ascii="Arial" w:hAnsi="Arial"/>
                <w:b/>
                <w:sz w:val="20"/>
              </w:rPr>
              <w:t>die Flüchtlinge nicht sieht</w:t>
            </w:r>
            <w:r w:rsidRPr="00FE753D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wissen die</w:t>
            </w:r>
            <w:r w:rsidRPr="00FE753D">
              <w:rPr>
                <w:rFonts w:ascii="Arial" w:hAnsi="Arial"/>
                <w:b/>
                <w:sz w:val="20"/>
              </w:rPr>
              <w:t xml:space="preserve"> Einwohner von </w:t>
            </w:r>
            <w:proofErr w:type="spellStart"/>
            <w:r w:rsidRPr="00FE753D">
              <w:rPr>
                <w:rFonts w:ascii="Arial" w:hAnsi="Arial"/>
                <w:b/>
                <w:sz w:val="20"/>
              </w:rPr>
              <w:t>Pozzallo</w:t>
            </w:r>
            <w:proofErr w:type="spellEnd"/>
            <w:r w:rsidRPr="00FE753D">
              <w:rPr>
                <w:rFonts w:ascii="Arial" w:hAnsi="Arial"/>
                <w:b/>
                <w:sz w:val="20"/>
              </w:rPr>
              <w:t xml:space="preserve">, dass </w:t>
            </w:r>
            <w:r w:rsidR="00B315C1">
              <w:rPr>
                <w:rFonts w:ascii="Arial" w:hAnsi="Arial"/>
                <w:b/>
                <w:sz w:val="20"/>
              </w:rPr>
              <w:t>diese im</w:t>
            </w:r>
            <w:r w:rsidRPr="00FE753D">
              <w:rPr>
                <w:rFonts w:ascii="Arial" w:hAnsi="Arial"/>
                <w:b/>
                <w:sz w:val="20"/>
              </w:rPr>
              <w:t xml:space="preserve"> Erstaufnahmezentrum leben. Viele fragen sich vermutlich, was man mit all diesen Leuten anfangen soll. Sie wissen aber auch, dass viele</w:t>
            </w:r>
            <w:r w:rsidR="00B315C1">
              <w:rPr>
                <w:rFonts w:ascii="Arial" w:hAnsi="Arial"/>
                <w:b/>
                <w:sz w:val="20"/>
              </w:rPr>
              <w:t xml:space="preserve"> Flüchtlinge</w:t>
            </w:r>
            <w:r w:rsidRPr="00FE753D">
              <w:rPr>
                <w:rFonts w:ascii="Arial" w:hAnsi="Arial"/>
                <w:b/>
                <w:sz w:val="20"/>
              </w:rPr>
              <w:t xml:space="preserve"> beim Versuch über das Meer nach Europa zu kommen</w:t>
            </w:r>
            <w:r w:rsidR="00B315C1">
              <w:rPr>
                <w:rFonts w:ascii="Arial" w:hAnsi="Arial"/>
                <w:b/>
                <w:sz w:val="20"/>
              </w:rPr>
              <w:t>,</w:t>
            </w:r>
            <w:r w:rsidRPr="00FE753D">
              <w:rPr>
                <w:rFonts w:ascii="Arial" w:hAnsi="Arial"/>
                <w:b/>
                <w:sz w:val="20"/>
              </w:rPr>
              <w:t xml:space="preserve"> ihr Leben verlieren. Die alten, vor sich hin </w:t>
            </w:r>
            <w:r w:rsidR="00B315C1">
              <w:rPr>
                <w:rFonts w:ascii="Arial" w:hAnsi="Arial"/>
                <w:b/>
                <w:sz w:val="20"/>
              </w:rPr>
              <w:t>rostenden Schiffe</w:t>
            </w:r>
            <w:r w:rsidRPr="00FE753D">
              <w:rPr>
                <w:rFonts w:ascii="Arial" w:hAnsi="Arial"/>
                <w:b/>
                <w:sz w:val="20"/>
              </w:rPr>
              <w:t xml:space="preserve"> erinnern sie immer wieder daran.</w:t>
            </w:r>
          </w:p>
        </w:tc>
      </w:tr>
      <w:tr w:rsidR="008D6858" w:rsidRPr="00476087" w14:paraId="5BD96D14" w14:textId="77777777" w:rsidTr="008D6858">
        <w:tc>
          <w:tcPr>
            <w:tcW w:w="9356" w:type="dxa"/>
          </w:tcPr>
          <w:p w14:paraId="5D81E921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D6858" w:rsidRPr="00476087" w14:paraId="318814B8" w14:textId="77777777" w:rsidTr="008D6858">
        <w:tc>
          <w:tcPr>
            <w:tcW w:w="9356" w:type="dxa"/>
          </w:tcPr>
          <w:p w14:paraId="5BA733DB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Woran liegt es, dass viele Flüchtlinge mit kaum seetüchtigen, alten Schiffen über das Meer kommen?</w:t>
            </w:r>
          </w:p>
          <w:p w14:paraId="53D1C53A" w14:textId="2190EFED" w:rsidR="00B315C1" w:rsidRPr="00B315C1" w:rsidRDefault="00B315C1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8D6858" w:rsidRPr="00476087" w14:paraId="0A5685E8" w14:textId="77777777" w:rsidTr="008D6858">
        <w:tc>
          <w:tcPr>
            <w:tcW w:w="9356" w:type="dxa"/>
          </w:tcPr>
          <w:p w14:paraId="1D10032D" w14:textId="5FD36C07" w:rsidR="008D6858" w:rsidRPr="00B315C1" w:rsidRDefault="00B315C1" w:rsidP="00B315C1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Viele </w:t>
            </w:r>
            <w:r w:rsidRPr="00B315C1">
              <w:rPr>
                <w:rFonts w:ascii="Arial" w:hAnsi="Arial"/>
                <w:b/>
                <w:sz w:val="20"/>
              </w:rPr>
              <w:t>Flüchtlinge</w:t>
            </w:r>
            <w:r>
              <w:rPr>
                <w:rFonts w:ascii="Arial" w:hAnsi="Arial"/>
                <w:b/>
                <w:sz w:val="20"/>
              </w:rPr>
              <w:t xml:space="preserve"> reisen</w:t>
            </w:r>
            <w:r w:rsidRPr="00B315C1">
              <w:rPr>
                <w:rFonts w:ascii="Arial" w:hAnsi="Arial"/>
                <w:b/>
                <w:sz w:val="20"/>
              </w:rPr>
              <w:t xml:space="preserve"> heimlich nach Europa reisen. Si</w:t>
            </w:r>
            <w:r>
              <w:rPr>
                <w:rFonts w:ascii="Arial" w:hAnsi="Arial"/>
                <w:b/>
                <w:sz w:val="20"/>
              </w:rPr>
              <w:t xml:space="preserve">e sind darum auf die Hilfe von </w:t>
            </w:r>
            <w:r>
              <w:rPr>
                <w:rFonts w:ascii="Arial" w:hAnsi="Arial" w:cs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z w:val="20"/>
              </w:rPr>
              <w:t>Schleppern</w:t>
            </w:r>
            <w:r>
              <w:rPr>
                <w:rFonts w:ascii="Arial" w:hAnsi="Arial" w:cs="Arial"/>
                <w:b/>
                <w:sz w:val="20"/>
              </w:rPr>
              <w:t>»</w:t>
            </w:r>
            <w:r w:rsidRPr="00B315C1">
              <w:rPr>
                <w:rFonts w:ascii="Arial" w:hAnsi="Arial"/>
                <w:b/>
                <w:sz w:val="20"/>
              </w:rPr>
              <w:t xml:space="preserve"> angewiesen, die nicht an der Sicherheit der Menschen interessiert sind, sondern nur daran, möglichst schnell viel Geld zu verdienen.</w:t>
            </w:r>
          </w:p>
        </w:tc>
      </w:tr>
      <w:tr w:rsidR="008D6858" w:rsidRPr="00476087" w14:paraId="2C5F2BB7" w14:textId="77777777" w:rsidTr="008D6858">
        <w:tc>
          <w:tcPr>
            <w:tcW w:w="9356" w:type="dxa"/>
          </w:tcPr>
          <w:p w14:paraId="76E78ED3" w14:textId="77777777" w:rsidR="008D6858" w:rsidRDefault="008D6858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152B6FE9" w14:textId="77777777" w:rsidTr="00E935AC">
        <w:tc>
          <w:tcPr>
            <w:tcW w:w="9356" w:type="dxa"/>
          </w:tcPr>
          <w:p w14:paraId="0717C886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Warum fühlen sich die Flüchtlinge im Erstaufnahmezentrum wie in einem Gefängnis?</w:t>
            </w:r>
          </w:p>
          <w:p w14:paraId="765AD1B1" w14:textId="276F4E08" w:rsidR="00E935AC" w:rsidRPr="00E935AC" w:rsidRDefault="00E935AC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50CCA9B4" w14:textId="77777777" w:rsidTr="00E935AC">
        <w:tc>
          <w:tcPr>
            <w:tcW w:w="9356" w:type="dxa"/>
          </w:tcPr>
          <w:p w14:paraId="0D715B6A" w14:textId="47132BF4" w:rsidR="00AA361E" w:rsidRPr="00AA361E" w:rsidRDefault="00AA361E" w:rsidP="00AA361E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AA361E">
              <w:rPr>
                <w:rFonts w:ascii="Arial" w:hAnsi="Arial"/>
                <w:b/>
                <w:sz w:val="20"/>
              </w:rPr>
              <w:t>Sie dürfen das Gebäude kaum verlassen und viele waren</w:t>
            </w:r>
            <w:r w:rsidR="00F26FBF">
              <w:rPr>
                <w:rFonts w:ascii="Arial" w:hAnsi="Arial"/>
                <w:b/>
                <w:sz w:val="20"/>
              </w:rPr>
              <w:t xml:space="preserve"> vorher</w:t>
            </w:r>
            <w:r w:rsidRPr="00AA361E">
              <w:rPr>
                <w:rFonts w:ascii="Arial" w:hAnsi="Arial"/>
                <w:b/>
                <w:sz w:val="20"/>
              </w:rPr>
              <w:t xml:space="preserve"> auch schon in einem Gefängnis. </w:t>
            </w:r>
          </w:p>
        </w:tc>
      </w:tr>
      <w:tr w:rsidR="00AA361E" w:rsidRPr="00476087" w14:paraId="747F083B" w14:textId="77777777" w:rsidTr="00E935AC">
        <w:tc>
          <w:tcPr>
            <w:tcW w:w="9356" w:type="dxa"/>
          </w:tcPr>
          <w:p w14:paraId="26E32E96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40D9A98F" w14:textId="77777777" w:rsidTr="00E935AC">
        <w:tc>
          <w:tcPr>
            <w:tcW w:w="9356" w:type="dxa"/>
          </w:tcPr>
          <w:p w14:paraId="261D5C01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Warum wollen vie</w:t>
            </w:r>
            <w:r>
              <w:rPr>
                <w:rFonts w:ascii="Arial" w:hAnsi="Arial"/>
                <w:sz w:val="20"/>
              </w:rPr>
              <w:t>le der Flüchtlinge keine Auskunft über ihre Herkunft geben</w:t>
            </w:r>
            <w:r>
              <w:rPr>
                <w:rFonts w:ascii="Arial" w:hAnsi="Arial"/>
                <w:sz w:val="20"/>
              </w:rPr>
              <w:t>?</w:t>
            </w:r>
          </w:p>
          <w:p w14:paraId="75C5D06C" w14:textId="4CDAB9B6" w:rsidR="00F26FBF" w:rsidRPr="00F26FBF" w:rsidRDefault="00F26FBF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4CE276B8" w14:textId="77777777" w:rsidTr="00E935AC">
        <w:tc>
          <w:tcPr>
            <w:tcW w:w="9356" w:type="dxa"/>
          </w:tcPr>
          <w:p w14:paraId="0D2B3023" w14:textId="3C12D182" w:rsidR="00AA361E" w:rsidRPr="00F26FBF" w:rsidRDefault="00F26FBF" w:rsidP="00323C25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 w:rsidRPr="00F26FBF">
              <w:rPr>
                <w:rFonts w:ascii="Arial" w:hAnsi="Arial"/>
                <w:b/>
                <w:sz w:val="20"/>
              </w:rPr>
              <w:t>Weil es Einfluss darauf haben kann, ob sie in Italien bleiben dürfen. Wenn in</w:t>
            </w:r>
            <w:r w:rsidR="00323C25">
              <w:rPr>
                <w:rFonts w:ascii="Arial" w:hAnsi="Arial"/>
                <w:b/>
                <w:sz w:val="20"/>
              </w:rPr>
              <w:t xml:space="preserve"> ihrem Herkunftsland Krieg</w:t>
            </w:r>
            <w:r w:rsidRPr="00F26FBF">
              <w:rPr>
                <w:rFonts w:ascii="Arial" w:hAnsi="Arial"/>
                <w:b/>
                <w:sz w:val="20"/>
              </w:rPr>
              <w:t xml:space="preserve"> herrscht, dann dürfen sie</w:t>
            </w:r>
            <w:r w:rsidR="00323C25">
              <w:rPr>
                <w:rFonts w:ascii="Arial" w:hAnsi="Arial"/>
                <w:b/>
                <w:sz w:val="20"/>
              </w:rPr>
              <w:t xml:space="preserve"> meistens bleiben. Wenn</w:t>
            </w:r>
            <w:r w:rsidRPr="00F26FBF">
              <w:rPr>
                <w:rFonts w:ascii="Arial" w:hAnsi="Arial"/>
                <w:b/>
                <w:sz w:val="20"/>
              </w:rPr>
              <w:t xml:space="preserve"> Armut und Hunger </w:t>
            </w:r>
            <w:r w:rsidR="00323C25">
              <w:rPr>
                <w:rFonts w:ascii="Arial" w:hAnsi="Arial"/>
                <w:b/>
                <w:sz w:val="20"/>
              </w:rPr>
              <w:t>die Gründe (wirtschaftliche Gründe) für ihre Flucht sind</w:t>
            </w:r>
            <w:r w:rsidRPr="00F26FBF">
              <w:rPr>
                <w:rFonts w:ascii="Arial" w:hAnsi="Arial"/>
                <w:b/>
                <w:sz w:val="20"/>
              </w:rPr>
              <w:t xml:space="preserve">, kann es sein, dass </w:t>
            </w:r>
            <w:r w:rsidR="00323C25">
              <w:rPr>
                <w:rFonts w:ascii="Arial" w:hAnsi="Arial"/>
                <w:b/>
                <w:sz w:val="20"/>
              </w:rPr>
              <w:t>sie zurückgeschickt werden.</w:t>
            </w:r>
          </w:p>
        </w:tc>
      </w:tr>
      <w:tr w:rsidR="00AA361E" w:rsidRPr="00476087" w14:paraId="3B5CD93F" w14:textId="77777777" w:rsidTr="00E935AC">
        <w:tc>
          <w:tcPr>
            <w:tcW w:w="9356" w:type="dxa"/>
          </w:tcPr>
          <w:p w14:paraId="6963F938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6C153D6F" w14:textId="77777777" w:rsidTr="00E935AC">
        <w:tc>
          <w:tcPr>
            <w:tcW w:w="9356" w:type="dxa"/>
          </w:tcPr>
          <w:p w14:paraId="7E1F1E67" w14:textId="77777777" w:rsidR="00AA361E" w:rsidRDefault="00AA361E" w:rsidP="005363F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W</w:t>
            </w:r>
            <w:r>
              <w:rPr>
                <w:rFonts w:ascii="Arial" w:hAnsi="Arial"/>
                <w:sz w:val="20"/>
              </w:rPr>
              <w:t>arum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flüchten die Menschen, obwohl sie dabei ihr Leben verlieren könnten?</w:t>
            </w:r>
          </w:p>
          <w:p w14:paraId="155B5695" w14:textId="7AB1D239" w:rsidR="00323C25" w:rsidRPr="00323C25" w:rsidRDefault="00323C25" w:rsidP="005363FB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3B635A69" w14:textId="77777777" w:rsidTr="00E935AC">
        <w:tc>
          <w:tcPr>
            <w:tcW w:w="9356" w:type="dxa"/>
          </w:tcPr>
          <w:p w14:paraId="4EC6CAEA" w14:textId="266B516A" w:rsidR="00AA361E" w:rsidRPr="00323C25" w:rsidRDefault="00323C25" w:rsidP="00323C25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 w:rsidRPr="00323C25">
              <w:rPr>
                <w:rFonts w:ascii="Arial" w:hAnsi="Arial"/>
                <w:b/>
                <w:sz w:val="20"/>
              </w:rPr>
              <w:t>Genug zu essen, ein Dach über dem Kopf, Sicherheit und eine Zukunft.</w:t>
            </w:r>
          </w:p>
        </w:tc>
      </w:tr>
      <w:tr w:rsidR="00AA361E" w:rsidRPr="00476087" w14:paraId="073037D0" w14:textId="77777777" w:rsidTr="00E935AC">
        <w:tc>
          <w:tcPr>
            <w:tcW w:w="9356" w:type="dxa"/>
          </w:tcPr>
          <w:p w14:paraId="0BFD158B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39281FAF" w14:textId="77777777" w:rsidTr="00E935AC">
        <w:tc>
          <w:tcPr>
            <w:tcW w:w="9356" w:type="dxa"/>
          </w:tcPr>
          <w:p w14:paraId="4A284DFF" w14:textId="07451DC9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11. Warum sind diejenigen Jugendlichen in </w:t>
            </w:r>
            <w:proofErr w:type="spellStart"/>
            <w:r>
              <w:rPr>
                <w:rFonts w:ascii="Arial" w:hAnsi="Arial"/>
                <w:sz w:val="20"/>
              </w:rPr>
              <w:t>Scicli</w:t>
            </w:r>
            <w:proofErr w:type="spellEnd"/>
            <w:r>
              <w:rPr>
                <w:rFonts w:ascii="Arial" w:hAnsi="Arial"/>
                <w:sz w:val="20"/>
              </w:rPr>
              <w:t xml:space="preserve"> viel offener zur Moderatorin a</w:t>
            </w:r>
            <w:r w:rsidR="00BC7D6D">
              <w:rPr>
                <w:rFonts w:ascii="Arial" w:hAnsi="Arial"/>
                <w:sz w:val="20"/>
              </w:rPr>
              <w:t>ls jene im Erstaufnahmezentrum?</w:t>
            </w:r>
          </w:p>
          <w:p w14:paraId="683AF724" w14:textId="09F65505" w:rsidR="00BC7D6D" w:rsidRPr="00BC7D6D" w:rsidRDefault="00BC7D6D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3FB3A3ED" w14:textId="77777777" w:rsidTr="00E935AC">
        <w:tc>
          <w:tcPr>
            <w:tcW w:w="9356" w:type="dxa"/>
          </w:tcPr>
          <w:p w14:paraId="27BAAE0B" w14:textId="6ED06A02" w:rsidR="00AA361E" w:rsidRPr="00323C25" w:rsidRDefault="00323C25" w:rsidP="00323C25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Weil man ihnen glaub</w:t>
            </w:r>
            <w:r w:rsidRPr="00323C25">
              <w:rPr>
                <w:rFonts w:ascii="Arial" w:hAnsi="Arial"/>
                <w:b/>
                <w:sz w:val="20"/>
              </w:rPr>
              <w:t>, dass sie noch nicht 18 Jahre alt sind. Damit laufen sie nicht Gefahr, wieder ausgewiesen zu werden.</w:t>
            </w:r>
          </w:p>
        </w:tc>
      </w:tr>
      <w:tr w:rsidR="00AA361E" w:rsidRPr="00476087" w14:paraId="2975018B" w14:textId="77777777" w:rsidTr="00E935AC">
        <w:tc>
          <w:tcPr>
            <w:tcW w:w="9356" w:type="dxa"/>
          </w:tcPr>
          <w:p w14:paraId="6E32AF1E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41C1E7D8" w14:textId="77777777" w:rsidTr="00E935AC">
        <w:tc>
          <w:tcPr>
            <w:tcW w:w="9356" w:type="dxa"/>
          </w:tcPr>
          <w:p w14:paraId="6CD5D20C" w14:textId="25F83D35" w:rsidR="00AA361E" w:rsidRDefault="00AA361E" w:rsidP="003C7BD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 Warum empfindet einer der Jugendlichen es als notwendig, </w:t>
            </w:r>
            <w:r w:rsidR="00B404EE">
              <w:rPr>
                <w:rFonts w:ascii="Arial" w:hAnsi="Arial"/>
                <w:sz w:val="20"/>
              </w:rPr>
              <w:t>Italienisch zu lernen</w:t>
            </w:r>
            <w:r>
              <w:rPr>
                <w:rFonts w:ascii="Arial" w:hAnsi="Arial"/>
                <w:sz w:val="20"/>
              </w:rPr>
              <w:t>?</w:t>
            </w:r>
          </w:p>
          <w:p w14:paraId="465B9076" w14:textId="5880050C" w:rsidR="008B3A2A" w:rsidRPr="008B3A2A" w:rsidRDefault="008B3A2A" w:rsidP="003C7BD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229541CC" w14:textId="77777777" w:rsidTr="00E935AC">
        <w:tc>
          <w:tcPr>
            <w:tcW w:w="9356" w:type="dxa"/>
          </w:tcPr>
          <w:p w14:paraId="083CE120" w14:textId="4CEE8B23" w:rsidR="00AA361E" w:rsidRPr="008B3A2A" w:rsidRDefault="00B404EE" w:rsidP="008B3A2A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Er möchte</w:t>
            </w:r>
            <w:r w:rsidR="008B3A2A" w:rsidRPr="008B3A2A">
              <w:rPr>
                <w:rFonts w:ascii="Arial" w:hAnsi="Arial"/>
                <w:b/>
                <w:sz w:val="20"/>
              </w:rPr>
              <w:t xml:space="preserve"> in Italien ein neues Leben anfangen. Dafür muss man mindestens die Sprache einigermassen beherrschen.</w:t>
            </w:r>
          </w:p>
        </w:tc>
      </w:tr>
      <w:tr w:rsidR="00AA361E" w:rsidRPr="00476087" w14:paraId="3D6177C5" w14:textId="77777777" w:rsidTr="00E935AC">
        <w:tc>
          <w:tcPr>
            <w:tcW w:w="9356" w:type="dxa"/>
          </w:tcPr>
          <w:p w14:paraId="48E61286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18035A16" w14:textId="77777777" w:rsidTr="00E935AC">
        <w:tc>
          <w:tcPr>
            <w:tcW w:w="9356" w:type="dxa"/>
          </w:tcPr>
          <w:p w14:paraId="01945BF3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 Mit welchem Ziel kamen die Jugendlichen nach Europa?</w:t>
            </w:r>
          </w:p>
          <w:p w14:paraId="268D5BB1" w14:textId="6BEEDF3A" w:rsidR="00BC7D6D" w:rsidRPr="00BC7D6D" w:rsidRDefault="00BC7D6D" w:rsidP="0036103E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534F97F7" w14:textId="77777777" w:rsidTr="00E935AC">
        <w:tc>
          <w:tcPr>
            <w:tcW w:w="9356" w:type="dxa"/>
          </w:tcPr>
          <w:p w14:paraId="2263375C" w14:textId="517E5C52" w:rsidR="00AA361E" w:rsidRPr="00B404EE" w:rsidRDefault="00B404EE" w:rsidP="00B404EE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  <w:r w:rsidRPr="00B404EE">
              <w:rPr>
                <w:rFonts w:ascii="Arial" w:hAnsi="Arial"/>
                <w:b/>
                <w:sz w:val="20"/>
              </w:rPr>
              <w:t>Einen Job finden, Geld verdienen und der Familie zu Hause helfen.</w:t>
            </w:r>
          </w:p>
        </w:tc>
      </w:tr>
      <w:tr w:rsidR="00AA361E" w:rsidRPr="00476087" w14:paraId="7CAA185C" w14:textId="77777777" w:rsidTr="00E935AC">
        <w:tc>
          <w:tcPr>
            <w:tcW w:w="9356" w:type="dxa"/>
          </w:tcPr>
          <w:p w14:paraId="392FDFD1" w14:textId="77777777" w:rsidR="00AA361E" w:rsidRDefault="00AA361E" w:rsidP="0036103E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A361E" w:rsidRPr="00476087" w14:paraId="1DA71E8D" w14:textId="77777777" w:rsidTr="00E935AC">
        <w:tc>
          <w:tcPr>
            <w:tcW w:w="9356" w:type="dxa"/>
          </w:tcPr>
          <w:p w14:paraId="59D0BE77" w14:textId="77777777" w:rsidR="00AA361E" w:rsidRDefault="00AA361E" w:rsidP="004C28C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14. Warum sind </w:t>
            </w:r>
            <w:r>
              <w:rPr>
                <w:rFonts w:ascii="Arial" w:hAnsi="Arial"/>
                <w:sz w:val="20"/>
              </w:rPr>
              <w:t>gemäss dem Bürgermeister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auch die Europäer</w:t>
            </w:r>
            <w:r>
              <w:rPr>
                <w:rFonts w:ascii="Arial" w:hAnsi="Arial"/>
                <w:sz w:val="20"/>
              </w:rPr>
              <w:t xml:space="preserve"> schuld daran, dass es den Leute</w:t>
            </w:r>
            <w:r>
              <w:rPr>
                <w:rFonts w:ascii="Arial" w:hAnsi="Arial"/>
                <w:sz w:val="20"/>
              </w:rPr>
              <w:t>n in Afrika heute schlecht geht?</w:t>
            </w:r>
          </w:p>
          <w:p w14:paraId="496AB4CE" w14:textId="367098D8" w:rsidR="00B404EE" w:rsidRPr="00B404EE" w:rsidRDefault="00B404EE" w:rsidP="004C28CF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AA361E" w:rsidRPr="00476087" w14:paraId="3A86CDAD" w14:textId="77777777" w:rsidTr="00E935AC">
        <w:tc>
          <w:tcPr>
            <w:tcW w:w="9356" w:type="dxa"/>
          </w:tcPr>
          <w:p w14:paraId="1F592901" w14:textId="254608BE" w:rsidR="00AA361E" w:rsidRDefault="00B404EE" w:rsidP="0036103E">
            <w:pPr>
              <w:pStyle w:val="Kopfzeile"/>
              <w:rPr>
                <w:rFonts w:ascii="Arial" w:hAnsi="Arial"/>
                <w:sz w:val="20"/>
              </w:rPr>
            </w:pPr>
            <w:r w:rsidRPr="00B404EE">
              <w:rPr>
                <w:rFonts w:ascii="Arial" w:hAnsi="Arial"/>
                <w:b/>
                <w:sz w:val="20"/>
              </w:rPr>
              <w:t>Wir haben sie lange ausgebeutet</w:t>
            </w:r>
            <w:r w:rsidR="002737F3">
              <w:rPr>
                <w:rFonts w:ascii="Arial" w:hAnsi="Arial"/>
                <w:b/>
                <w:sz w:val="20"/>
              </w:rPr>
              <w:t xml:space="preserve"> (Rohstoffe, Arbeitskräfte)</w:t>
            </w:r>
            <w:bookmarkStart w:id="0" w:name="_GoBack"/>
            <w:bookmarkEnd w:id="0"/>
            <w:r w:rsidRPr="00B404EE">
              <w:rPr>
                <w:rFonts w:ascii="Arial" w:hAnsi="Arial"/>
                <w:b/>
                <w:sz w:val="20"/>
              </w:rPr>
              <w:t xml:space="preserve"> und von ihnen profitiert.</w:t>
            </w:r>
          </w:p>
        </w:tc>
      </w:tr>
      <w:tr w:rsidR="00AA361E" w:rsidRPr="00476087" w14:paraId="2481ECD2" w14:textId="77777777" w:rsidTr="00E935AC">
        <w:tc>
          <w:tcPr>
            <w:tcW w:w="9356" w:type="dxa"/>
          </w:tcPr>
          <w:p w14:paraId="09C9F9D4" w14:textId="32148F78" w:rsidR="00AA361E" w:rsidRPr="00B404EE" w:rsidRDefault="00AA361E" w:rsidP="00B404EE">
            <w:pPr>
              <w:pStyle w:val="Kopfzeile"/>
              <w:rPr>
                <w:rFonts w:ascii="Arial" w:hAnsi="Arial"/>
                <w:b/>
                <w:color w:val="4F81BD" w:themeColor="accent1"/>
                <w:sz w:val="20"/>
              </w:rPr>
            </w:pPr>
          </w:p>
        </w:tc>
      </w:tr>
    </w:tbl>
    <w:p w14:paraId="30BBAC51" w14:textId="3F57E07C" w:rsidR="00E92995" w:rsidRPr="009A1D97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9A1D97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C742" w14:textId="77777777" w:rsidR="007E59CD" w:rsidRDefault="007E59CD" w:rsidP="002D01FD">
      <w:pPr>
        <w:spacing w:after="0" w:line="240" w:lineRule="auto"/>
      </w:pPr>
      <w:r>
        <w:separator/>
      </w:r>
    </w:p>
  </w:endnote>
  <w:endnote w:type="continuationSeparator" w:id="0">
    <w:p w14:paraId="4022D9B6" w14:textId="77777777" w:rsidR="007E59CD" w:rsidRDefault="007E59C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14:paraId="3CF1DFDA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BA529B6" w14:textId="77777777"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0A3E2075" w14:textId="77777777"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C6FED5E" w14:textId="77777777"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737F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2737F3" w:rsidRPr="002737F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6258A95" w14:textId="77777777"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14:paraId="16C97A5D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70E3016" w14:textId="77777777"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6577622" w14:textId="77777777"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45BF4C1" w14:textId="77777777"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737F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737F3" w:rsidRPr="002737F3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4A680AFD" w14:textId="77777777"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99C4" w14:textId="77777777" w:rsidR="007E59CD" w:rsidRDefault="007E59CD" w:rsidP="002D01FD">
      <w:pPr>
        <w:spacing w:after="0" w:line="240" w:lineRule="auto"/>
      </w:pPr>
      <w:r>
        <w:separator/>
      </w:r>
    </w:p>
  </w:footnote>
  <w:footnote w:type="continuationSeparator" w:id="0">
    <w:p w14:paraId="6BE6467B" w14:textId="77777777" w:rsidR="007E59CD" w:rsidRDefault="007E59C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14:paraId="0C03CCD7" w14:textId="77777777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14:paraId="5F0ECC13" w14:textId="77777777"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087D38B7" wp14:editId="46F57868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14:paraId="75C67351" w14:textId="77777777" w:rsidR="002A6939" w:rsidRDefault="001C1532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14:paraId="55B7ECC9" w14:textId="5942E41C" w:rsidR="009D24DC" w:rsidRPr="00CC5E2B" w:rsidRDefault="009D24DC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2A6939" w14:paraId="7843E4C7" w14:textId="77777777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14:paraId="08D60437" w14:textId="77777777"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14:paraId="156C56A0" w14:textId="77777777"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14:paraId="7EF796CF" w14:textId="77777777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14:paraId="5FACB062" w14:textId="77777777" w:rsidR="00C762F4" w:rsidRDefault="00C762F4" w:rsidP="00CC5E2B">
          <w:pPr>
            <w:pStyle w:val="Kopfzeile"/>
          </w:pPr>
        </w:p>
      </w:tc>
    </w:tr>
    <w:tr w:rsidR="00C762F4" w:rsidRPr="00A87B14" w14:paraId="66EC78E2" w14:textId="77777777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B618306" w14:textId="21D2CEE3" w:rsidR="00C762F4" w:rsidRPr="00CC5E2B" w:rsidRDefault="00363BA2" w:rsidP="00816B7B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Flüchten um zu leben: </w:t>
          </w:r>
          <w:r w:rsidRPr="00363BA2">
            <w:rPr>
              <w:rFonts w:ascii="Arial" w:hAnsi="Arial" w:cs="Arial"/>
              <w:b/>
              <w:sz w:val="18"/>
              <w:szCs w:val="18"/>
            </w:rPr>
            <w:t>An der EU-Aussengrenze in Sizilien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18E6721C" w14:textId="77777777"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538"/>
      <w:gridCol w:w="3261"/>
      <w:gridCol w:w="2625"/>
    </w:tblGrid>
    <w:tr w:rsidR="00B25A34" w:rsidRPr="002D01FD" w14:paraId="7D941487" w14:textId="77777777" w:rsidTr="00096DE8">
      <w:trPr>
        <w:trHeight w:hRule="exact" w:val="624"/>
      </w:trPr>
      <w:tc>
        <w:tcPr>
          <w:tcW w:w="3470" w:type="dxa"/>
          <w:gridSpan w:val="3"/>
          <w:vMerge w:val="restart"/>
        </w:tcPr>
        <w:p w14:paraId="4FCC1139" w14:textId="77777777" w:rsidR="00B25A34" w:rsidRDefault="00B25A34" w:rsidP="00B25A34">
          <w:pPr>
            <w:pStyle w:val="Kopfzeile"/>
          </w:pPr>
          <w:r>
            <w:rPr>
              <w:noProof/>
            </w:rPr>
            <w:drawing>
              <wp:inline distT="0" distB="0" distL="0" distR="0" wp14:anchorId="521902E6" wp14:editId="24911895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BD92AB" w14:textId="77777777" w:rsidR="00B25A34" w:rsidRDefault="00B25A34" w:rsidP="00B25A34">
          <w:pPr>
            <w:pStyle w:val="Kopfzeile"/>
          </w:pPr>
        </w:p>
        <w:p w14:paraId="1DB09798" w14:textId="77777777" w:rsidR="00B25A34" w:rsidRPr="0008046F" w:rsidRDefault="00B25A34" w:rsidP="00B25A34">
          <w:pPr>
            <w:jc w:val="center"/>
          </w:pPr>
        </w:p>
      </w:tc>
      <w:tc>
        <w:tcPr>
          <w:tcW w:w="3261" w:type="dxa"/>
          <w:vAlign w:val="bottom"/>
        </w:tcPr>
        <w:p w14:paraId="1AB46429" w14:textId="77777777" w:rsidR="00B25A34" w:rsidRPr="002D01FD" w:rsidRDefault="00B25A34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  <w:tc>
        <w:tcPr>
          <w:tcW w:w="2625" w:type="dxa"/>
          <w:vAlign w:val="bottom"/>
        </w:tcPr>
        <w:p w14:paraId="19CC974B" w14:textId="77777777" w:rsidR="00B25A34" w:rsidRDefault="00B73B45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14:paraId="15732661" w14:textId="58D4C640" w:rsidR="009D24DC" w:rsidRPr="002D01FD" w:rsidRDefault="009D24DC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B25A34" w:rsidRPr="002D01FD" w14:paraId="0B55539C" w14:textId="77777777" w:rsidTr="00096DE8">
      <w:trPr>
        <w:trHeight w:hRule="exact" w:val="192"/>
      </w:trPr>
      <w:tc>
        <w:tcPr>
          <w:tcW w:w="3470" w:type="dxa"/>
          <w:gridSpan w:val="3"/>
          <w:vMerge/>
        </w:tcPr>
        <w:p w14:paraId="34E46F36" w14:textId="77777777" w:rsidR="00B25A34" w:rsidRDefault="00B25A34" w:rsidP="00B25A34">
          <w:pPr>
            <w:pStyle w:val="Kopfzeile"/>
          </w:pPr>
        </w:p>
      </w:tc>
      <w:tc>
        <w:tcPr>
          <w:tcW w:w="5886" w:type="dxa"/>
          <w:gridSpan w:val="2"/>
          <w:vAlign w:val="bottom"/>
        </w:tcPr>
        <w:p w14:paraId="3A8B414F" w14:textId="77777777" w:rsidR="00B25A34" w:rsidRPr="002D01FD" w:rsidRDefault="00B25A34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B25A34" w:rsidRPr="00092BCF" w14:paraId="264AD15F" w14:textId="77777777" w:rsidTr="00096DE8">
      <w:trPr>
        <w:trHeight w:hRule="exact" w:val="227"/>
      </w:trPr>
      <w:tc>
        <w:tcPr>
          <w:tcW w:w="9356" w:type="dxa"/>
          <w:gridSpan w:val="5"/>
        </w:tcPr>
        <w:p w14:paraId="63754E54" w14:textId="77777777" w:rsidR="00B25A34" w:rsidRPr="00092BCF" w:rsidRDefault="00B25A34" w:rsidP="00B25A34">
          <w:pPr>
            <w:pStyle w:val="Kopfzeile"/>
            <w:rPr>
              <w:rFonts w:ascii="Arial" w:hAnsi="Arial"/>
              <w:sz w:val="20"/>
            </w:rPr>
          </w:pPr>
        </w:p>
      </w:tc>
    </w:tr>
    <w:tr w:rsidR="00B25A34" w:rsidRPr="002D01FD" w14:paraId="486A873C" w14:textId="77777777" w:rsidTr="00096DE8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F4EEFB9" w14:textId="3A2B0259" w:rsidR="00B25A34" w:rsidRPr="000B71BB" w:rsidRDefault="005178F3" w:rsidP="00A778EC">
          <w:pPr>
            <w:pStyle w:val="Kopfzeile"/>
          </w:pPr>
          <w:r>
            <w:rPr>
              <w:noProof/>
            </w:rPr>
            <w:drawing>
              <wp:inline distT="0" distB="0" distL="0" distR="0" wp14:anchorId="6D68DC99" wp14:editId="6AE3DCEE">
                <wp:extent cx="1665833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aser-sizili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24F4740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14:paraId="266D4130" w14:textId="15183B20" w:rsidR="00B25A34" w:rsidRPr="002D01FD" w:rsidRDefault="00B25A34" w:rsidP="00B25A34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B25A34" w:rsidRPr="006F2C9E" w14:paraId="12693FF0" w14:textId="77777777" w:rsidTr="00096DE8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39D2D680" w14:textId="77777777" w:rsidR="00B25A34" w:rsidRDefault="00B25A34" w:rsidP="00B25A3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87BADD6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14:paraId="6BC8D391" w14:textId="1D0539EE" w:rsidR="00B25A34" w:rsidRPr="006F2C9E" w:rsidRDefault="00DB19D0" w:rsidP="0059786F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Flüchten um zu </w:t>
          </w:r>
          <w:r w:rsidR="0059786F">
            <w:rPr>
              <w:rFonts w:ascii="Arial" w:hAnsi="Arial"/>
              <w:b/>
              <w:sz w:val="24"/>
              <w:szCs w:val="24"/>
            </w:rPr>
            <w:t>l</w:t>
          </w:r>
          <w:r>
            <w:rPr>
              <w:rFonts w:ascii="Arial" w:hAnsi="Arial"/>
              <w:b/>
              <w:sz w:val="24"/>
              <w:szCs w:val="24"/>
            </w:rPr>
            <w:t>eben</w:t>
          </w:r>
        </w:p>
      </w:tc>
    </w:tr>
    <w:tr w:rsidR="00B25A34" w:rsidRPr="0070624B" w14:paraId="09368779" w14:textId="77777777" w:rsidTr="00096DE8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6AC6A124" w14:textId="77777777" w:rsidR="00B25A34" w:rsidRDefault="00B25A34" w:rsidP="00B25A3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120E2CE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14:paraId="45A9D513" w14:textId="77777777" w:rsidR="00B25A34" w:rsidRPr="00194956" w:rsidRDefault="00DB19D0" w:rsidP="00B25A34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 der EU-Aussengrenze in Sizilien</w:t>
          </w:r>
        </w:p>
        <w:p w14:paraId="1F600462" w14:textId="77777777" w:rsidR="00B25A34" w:rsidRPr="00194956" w:rsidRDefault="00B25A34" w:rsidP="00B25A34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194EC35" w14:textId="77777777" w:rsidR="00B25A34" w:rsidRPr="0070624B" w:rsidRDefault="007F17BC" w:rsidP="00280A00">
          <w:pPr>
            <w:pStyle w:val="Kopfzeile"/>
            <w:rPr>
              <w:sz w:val="18"/>
              <w:szCs w:val="18"/>
            </w:rPr>
          </w:pPr>
          <w:bookmarkStart w:id="1" w:name="Laufzeit_Kopfzeile"/>
          <w:r>
            <w:rPr>
              <w:rFonts w:ascii="Arial" w:hAnsi="Arial"/>
              <w:sz w:val="18"/>
              <w:szCs w:val="18"/>
            </w:rPr>
            <w:t>19:16</w:t>
          </w:r>
          <w:r w:rsidR="00B25A34" w:rsidRPr="00194956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14:paraId="0BF7D4BF" w14:textId="77777777" w:rsidR="00B25A34" w:rsidRDefault="00B25A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F4615"/>
    <w:multiLevelType w:val="hybridMultilevel"/>
    <w:tmpl w:val="6E820228"/>
    <w:lvl w:ilvl="0" w:tplc="FE188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59C2"/>
    <w:rsid w:val="000117BD"/>
    <w:rsid w:val="00016742"/>
    <w:rsid w:val="000177F8"/>
    <w:rsid w:val="00021B1D"/>
    <w:rsid w:val="00023016"/>
    <w:rsid w:val="00030BB6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7234D"/>
    <w:rsid w:val="0008046F"/>
    <w:rsid w:val="00085426"/>
    <w:rsid w:val="00085B1B"/>
    <w:rsid w:val="00092BCF"/>
    <w:rsid w:val="00093BDD"/>
    <w:rsid w:val="000959C9"/>
    <w:rsid w:val="00096CDE"/>
    <w:rsid w:val="000A2E1D"/>
    <w:rsid w:val="000A6D3B"/>
    <w:rsid w:val="000A74C3"/>
    <w:rsid w:val="000B0C0B"/>
    <w:rsid w:val="000B1CBE"/>
    <w:rsid w:val="000B201B"/>
    <w:rsid w:val="000B33AF"/>
    <w:rsid w:val="000B6988"/>
    <w:rsid w:val="000B7214"/>
    <w:rsid w:val="000C07D6"/>
    <w:rsid w:val="000C39EE"/>
    <w:rsid w:val="000C42FA"/>
    <w:rsid w:val="000C6891"/>
    <w:rsid w:val="000D5E9B"/>
    <w:rsid w:val="000E09B5"/>
    <w:rsid w:val="00100D5A"/>
    <w:rsid w:val="00102AF1"/>
    <w:rsid w:val="00103653"/>
    <w:rsid w:val="00104354"/>
    <w:rsid w:val="00105E95"/>
    <w:rsid w:val="00120824"/>
    <w:rsid w:val="0012182D"/>
    <w:rsid w:val="00122047"/>
    <w:rsid w:val="001265E0"/>
    <w:rsid w:val="00126DFA"/>
    <w:rsid w:val="0012770F"/>
    <w:rsid w:val="00131FA0"/>
    <w:rsid w:val="00133D1B"/>
    <w:rsid w:val="0013502E"/>
    <w:rsid w:val="0013574C"/>
    <w:rsid w:val="0013593B"/>
    <w:rsid w:val="00140EB3"/>
    <w:rsid w:val="00141422"/>
    <w:rsid w:val="00145780"/>
    <w:rsid w:val="00147C44"/>
    <w:rsid w:val="00157CED"/>
    <w:rsid w:val="0016244E"/>
    <w:rsid w:val="001828A5"/>
    <w:rsid w:val="0018614E"/>
    <w:rsid w:val="001906DB"/>
    <w:rsid w:val="001A1BC1"/>
    <w:rsid w:val="001A34E5"/>
    <w:rsid w:val="001B0D9D"/>
    <w:rsid w:val="001C08A5"/>
    <w:rsid w:val="001C1532"/>
    <w:rsid w:val="001C3842"/>
    <w:rsid w:val="001C4C64"/>
    <w:rsid w:val="001C4D41"/>
    <w:rsid w:val="001C7DEF"/>
    <w:rsid w:val="001D700B"/>
    <w:rsid w:val="001D7DBC"/>
    <w:rsid w:val="001E0496"/>
    <w:rsid w:val="001E517D"/>
    <w:rsid w:val="001F3436"/>
    <w:rsid w:val="001F4480"/>
    <w:rsid w:val="001F479D"/>
    <w:rsid w:val="002034AE"/>
    <w:rsid w:val="002040FB"/>
    <w:rsid w:val="00204636"/>
    <w:rsid w:val="00221178"/>
    <w:rsid w:val="00224E85"/>
    <w:rsid w:val="00231E2D"/>
    <w:rsid w:val="00232534"/>
    <w:rsid w:val="00233C08"/>
    <w:rsid w:val="0024080C"/>
    <w:rsid w:val="00242C3F"/>
    <w:rsid w:val="002520A9"/>
    <w:rsid w:val="00257AE1"/>
    <w:rsid w:val="00264CF3"/>
    <w:rsid w:val="00264DC7"/>
    <w:rsid w:val="00266A4D"/>
    <w:rsid w:val="00270F29"/>
    <w:rsid w:val="0027244A"/>
    <w:rsid w:val="002725BA"/>
    <w:rsid w:val="002737F3"/>
    <w:rsid w:val="00280A00"/>
    <w:rsid w:val="002816C0"/>
    <w:rsid w:val="00281935"/>
    <w:rsid w:val="00282AFC"/>
    <w:rsid w:val="002847DE"/>
    <w:rsid w:val="00284E4F"/>
    <w:rsid w:val="00286AA2"/>
    <w:rsid w:val="0028704C"/>
    <w:rsid w:val="002903F0"/>
    <w:rsid w:val="002918F8"/>
    <w:rsid w:val="0029257C"/>
    <w:rsid w:val="002928B0"/>
    <w:rsid w:val="00292AA1"/>
    <w:rsid w:val="00292D77"/>
    <w:rsid w:val="0029433A"/>
    <w:rsid w:val="0029654D"/>
    <w:rsid w:val="002A4F4F"/>
    <w:rsid w:val="002A5788"/>
    <w:rsid w:val="002A6939"/>
    <w:rsid w:val="002A75DB"/>
    <w:rsid w:val="002B1FDD"/>
    <w:rsid w:val="002B2F18"/>
    <w:rsid w:val="002B7372"/>
    <w:rsid w:val="002B7FCC"/>
    <w:rsid w:val="002C2D5C"/>
    <w:rsid w:val="002C74A8"/>
    <w:rsid w:val="002D01FD"/>
    <w:rsid w:val="002D2137"/>
    <w:rsid w:val="002D25C8"/>
    <w:rsid w:val="002D4B58"/>
    <w:rsid w:val="002D6CE8"/>
    <w:rsid w:val="002E15E5"/>
    <w:rsid w:val="002E25DE"/>
    <w:rsid w:val="002F1E59"/>
    <w:rsid w:val="00300992"/>
    <w:rsid w:val="003024DC"/>
    <w:rsid w:val="00304A2E"/>
    <w:rsid w:val="0031713B"/>
    <w:rsid w:val="003208A5"/>
    <w:rsid w:val="00321089"/>
    <w:rsid w:val="003236CB"/>
    <w:rsid w:val="00323C25"/>
    <w:rsid w:val="00326E2C"/>
    <w:rsid w:val="0033572D"/>
    <w:rsid w:val="00346685"/>
    <w:rsid w:val="0036103E"/>
    <w:rsid w:val="00363BA2"/>
    <w:rsid w:val="00363CB2"/>
    <w:rsid w:val="00366B1C"/>
    <w:rsid w:val="00370B95"/>
    <w:rsid w:val="00373863"/>
    <w:rsid w:val="00380D1F"/>
    <w:rsid w:val="00382178"/>
    <w:rsid w:val="00390D7E"/>
    <w:rsid w:val="00392901"/>
    <w:rsid w:val="00397744"/>
    <w:rsid w:val="003B381F"/>
    <w:rsid w:val="003B3B74"/>
    <w:rsid w:val="003C2361"/>
    <w:rsid w:val="003C3CCB"/>
    <w:rsid w:val="003C5C9D"/>
    <w:rsid w:val="003C7BDE"/>
    <w:rsid w:val="003C7F95"/>
    <w:rsid w:val="003D290D"/>
    <w:rsid w:val="003E1747"/>
    <w:rsid w:val="003E2524"/>
    <w:rsid w:val="003E6177"/>
    <w:rsid w:val="003E6D46"/>
    <w:rsid w:val="003F1352"/>
    <w:rsid w:val="003F3F0D"/>
    <w:rsid w:val="00401650"/>
    <w:rsid w:val="00405A70"/>
    <w:rsid w:val="00410FE2"/>
    <w:rsid w:val="00412C60"/>
    <w:rsid w:val="00416D25"/>
    <w:rsid w:val="00417D46"/>
    <w:rsid w:val="00427F76"/>
    <w:rsid w:val="00436756"/>
    <w:rsid w:val="0043751F"/>
    <w:rsid w:val="00444A4F"/>
    <w:rsid w:val="004575CE"/>
    <w:rsid w:val="00465697"/>
    <w:rsid w:val="00466269"/>
    <w:rsid w:val="004677EC"/>
    <w:rsid w:val="00471D97"/>
    <w:rsid w:val="00471F78"/>
    <w:rsid w:val="004727EF"/>
    <w:rsid w:val="00475EBE"/>
    <w:rsid w:val="00481963"/>
    <w:rsid w:val="00483E6D"/>
    <w:rsid w:val="0048437B"/>
    <w:rsid w:val="00496C3D"/>
    <w:rsid w:val="00497AEC"/>
    <w:rsid w:val="004A260E"/>
    <w:rsid w:val="004B1D0F"/>
    <w:rsid w:val="004B4AE4"/>
    <w:rsid w:val="004B5E9E"/>
    <w:rsid w:val="004C231B"/>
    <w:rsid w:val="004C28CF"/>
    <w:rsid w:val="004C4181"/>
    <w:rsid w:val="004C428A"/>
    <w:rsid w:val="004C536E"/>
    <w:rsid w:val="004C5BE5"/>
    <w:rsid w:val="004C5BFF"/>
    <w:rsid w:val="004C6541"/>
    <w:rsid w:val="004D09BF"/>
    <w:rsid w:val="004D2718"/>
    <w:rsid w:val="004D304F"/>
    <w:rsid w:val="004D3A47"/>
    <w:rsid w:val="004D7F77"/>
    <w:rsid w:val="004E0CD5"/>
    <w:rsid w:val="004E522A"/>
    <w:rsid w:val="004F0923"/>
    <w:rsid w:val="004F4ED9"/>
    <w:rsid w:val="004F7650"/>
    <w:rsid w:val="0050025B"/>
    <w:rsid w:val="0050380F"/>
    <w:rsid w:val="00504FD5"/>
    <w:rsid w:val="00505BEA"/>
    <w:rsid w:val="00505E59"/>
    <w:rsid w:val="00512A41"/>
    <w:rsid w:val="00516636"/>
    <w:rsid w:val="005178F3"/>
    <w:rsid w:val="0052027E"/>
    <w:rsid w:val="00524AE9"/>
    <w:rsid w:val="00534CCF"/>
    <w:rsid w:val="005363FB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707A0"/>
    <w:rsid w:val="00570943"/>
    <w:rsid w:val="00572BC5"/>
    <w:rsid w:val="00583223"/>
    <w:rsid w:val="0058372A"/>
    <w:rsid w:val="005857F3"/>
    <w:rsid w:val="00591598"/>
    <w:rsid w:val="00593FAB"/>
    <w:rsid w:val="0059786F"/>
    <w:rsid w:val="005A0538"/>
    <w:rsid w:val="005A155C"/>
    <w:rsid w:val="005B2DB6"/>
    <w:rsid w:val="005C0E6C"/>
    <w:rsid w:val="005C0F1C"/>
    <w:rsid w:val="005C456F"/>
    <w:rsid w:val="005D2D6B"/>
    <w:rsid w:val="005D3F2C"/>
    <w:rsid w:val="005D6554"/>
    <w:rsid w:val="005D7D6F"/>
    <w:rsid w:val="005E4085"/>
    <w:rsid w:val="005E4A4F"/>
    <w:rsid w:val="005F001D"/>
    <w:rsid w:val="005F4BEC"/>
    <w:rsid w:val="005F6E4A"/>
    <w:rsid w:val="00601EC5"/>
    <w:rsid w:val="006067B7"/>
    <w:rsid w:val="00610665"/>
    <w:rsid w:val="0061471C"/>
    <w:rsid w:val="006153FA"/>
    <w:rsid w:val="006201B3"/>
    <w:rsid w:val="00622A8A"/>
    <w:rsid w:val="00626339"/>
    <w:rsid w:val="00640C47"/>
    <w:rsid w:val="006439F5"/>
    <w:rsid w:val="00643F86"/>
    <w:rsid w:val="0064780E"/>
    <w:rsid w:val="00651373"/>
    <w:rsid w:val="0067009F"/>
    <w:rsid w:val="0067180F"/>
    <w:rsid w:val="00673F47"/>
    <w:rsid w:val="00675620"/>
    <w:rsid w:val="0067570B"/>
    <w:rsid w:val="00675738"/>
    <w:rsid w:val="00676837"/>
    <w:rsid w:val="00677EB0"/>
    <w:rsid w:val="00683771"/>
    <w:rsid w:val="00687B68"/>
    <w:rsid w:val="00693307"/>
    <w:rsid w:val="00694CF5"/>
    <w:rsid w:val="006A5E28"/>
    <w:rsid w:val="006B4F7B"/>
    <w:rsid w:val="006B7034"/>
    <w:rsid w:val="006C0ED0"/>
    <w:rsid w:val="006C24A6"/>
    <w:rsid w:val="006C36A7"/>
    <w:rsid w:val="006D4A25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590"/>
    <w:rsid w:val="00720803"/>
    <w:rsid w:val="00724527"/>
    <w:rsid w:val="00725825"/>
    <w:rsid w:val="007278C3"/>
    <w:rsid w:val="00731122"/>
    <w:rsid w:val="00731E5E"/>
    <w:rsid w:val="00733FC2"/>
    <w:rsid w:val="007379EB"/>
    <w:rsid w:val="007400D0"/>
    <w:rsid w:val="007461AD"/>
    <w:rsid w:val="0074739F"/>
    <w:rsid w:val="00747ACA"/>
    <w:rsid w:val="00750936"/>
    <w:rsid w:val="007519AC"/>
    <w:rsid w:val="00753022"/>
    <w:rsid w:val="007547AF"/>
    <w:rsid w:val="00757164"/>
    <w:rsid w:val="007656CD"/>
    <w:rsid w:val="00775EF6"/>
    <w:rsid w:val="0078377B"/>
    <w:rsid w:val="007919E5"/>
    <w:rsid w:val="00793A38"/>
    <w:rsid w:val="007A1381"/>
    <w:rsid w:val="007A3335"/>
    <w:rsid w:val="007A431A"/>
    <w:rsid w:val="007A6F8B"/>
    <w:rsid w:val="007A7248"/>
    <w:rsid w:val="007B1DBF"/>
    <w:rsid w:val="007B3556"/>
    <w:rsid w:val="007B3729"/>
    <w:rsid w:val="007C61CB"/>
    <w:rsid w:val="007C68B8"/>
    <w:rsid w:val="007D69ED"/>
    <w:rsid w:val="007E40BF"/>
    <w:rsid w:val="007E59CD"/>
    <w:rsid w:val="007F17BC"/>
    <w:rsid w:val="007F6C0D"/>
    <w:rsid w:val="008022FF"/>
    <w:rsid w:val="00802560"/>
    <w:rsid w:val="00803CEF"/>
    <w:rsid w:val="008103E2"/>
    <w:rsid w:val="0081133E"/>
    <w:rsid w:val="00816B7B"/>
    <w:rsid w:val="008218AE"/>
    <w:rsid w:val="00823F1A"/>
    <w:rsid w:val="00826AD5"/>
    <w:rsid w:val="00827C1C"/>
    <w:rsid w:val="00827E34"/>
    <w:rsid w:val="00832BC0"/>
    <w:rsid w:val="00837115"/>
    <w:rsid w:val="00841E1E"/>
    <w:rsid w:val="008430F0"/>
    <w:rsid w:val="00843230"/>
    <w:rsid w:val="00845ECF"/>
    <w:rsid w:val="008471B7"/>
    <w:rsid w:val="00854381"/>
    <w:rsid w:val="00863FFC"/>
    <w:rsid w:val="00865276"/>
    <w:rsid w:val="0086545E"/>
    <w:rsid w:val="00876AAE"/>
    <w:rsid w:val="00876ADF"/>
    <w:rsid w:val="008771AA"/>
    <w:rsid w:val="00877EBC"/>
    <w:rsid w:val="0088447A"/>
    <w:rsid w:val="00890EBE"/>
    <w:rsid w:val="00891863"/>
    <w:rsid w:val="00893DCA"/>
    <w:rsid w:val="008A187B"/>
    <w:rsid w:val="008B3A2A"/>
    <w:rsid w:val="008B49F9"/>
    <w:rsid w:val="008B6BC1"/>
    <w:rsid w:val="008C1584"/>
    <w:rsid w:val="008D01C5"/>
    <w:rsid w:val="008D3C19"/>
    <w:rsid w:val="008D6858"/>
    <w:rsid w:val="008E11FC"/>
    <w:rsid w:val="008E216E"/>
    <w:rsid w:val="008F3A94"/>
    <w:rsid w:val="009010F7"/>
    <w:rsid w:val="00901C28"/>
    <w:rsid w:val="00911F11"/>
    <w:rsid w:val="00912FA7"/>
    <w:rsid w:val="00913F91"/>
    <w:rsid w:val="009166F8"/>
    <w:rsid w:val="009278F4"/>
    <w:rsid w:val="00933FB4"/>
    <w:rsid w:val="00937018"/>
    <w:rsid w:val="009425B7"/>
    <w:rsid w:val="00942935"/>
    <w:rsid w:val="0095081F"/>
    <w:rsid w:val="009724FA"/>
    <w:rsid w:val="00972DB5"/>
    <w:rsid w:val="00975828"/>
    <w:rsid w:val="00975C38"/>
    <w:rsid w:val="00983969"/>
    <w:rsid w:val="0099294C"/>
    <w:rsid w:val="009967D2"/>
    <w:rsid w:val="009A1D97"/>
    <w:rsid w:val="009A4D9F"/>
    <w:rsid w:val="009A501F"/>
    <w:rsid w:val="009B74F5"/>
    <w:rsid w:val="009C35E4"/>
    <w:rsid w:val="009C56F4"/>
    <w:rsid w:val="009D24DC"/>
    <w:rsid w:val="009D3429"/>
    <w:rsid w:val="009D6615"/>
    <w:rsid w:val="009D6F07"/>
    <w:rsid w:val="009E2F8E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23B"/>
    <w:rsid w:val="00A57BA9"/>
    <w:rsid w:val="00A57F66"/>
    <w:rsid w:val="00A6562D"/>
    <w:rsid w:val="00A708AC"/>
    <w:rsid w:val="00A724DF"/>
    <w:rsid w:val="00A73114"/>
    <w:rsid w:val="00A778EC"/>
    <w:rsid w:val="00A850F7"/>
    <w:rsid w:val="00A8624C"/>
    <w:rsid w:val="00A87B14"/>
    <w:rsid w:val="00A97F16"/>
    <w:rsid w:val="00AA3560"/>
    <w:rsid w:val="00AA361E"/>
    <w:rsid w:val="00AA3A78"/>
    <w:rsid w:val="00AB0E05"/>
    <w:rsid w:val="00AB569F"/>
    <w:rsid w:val="00AB789F"/>
    <w:rsid w:val="00AD45AA"/>
    <w:rsid w:val="00AE0946"/>
    <w:rsid w:val="00AE303C"/>
    <w:rsid w:val="00AF3F2F"/>
    <w:rsid w:val="00AF4316"/>
    <w:rsid w:val="00AF5340"/>
    <w:rsid w:val="00AF616C"/>
    <w:rsid w:val="00B011FF"/>
    <w:rsid w:val="00B05339"/>
    <w:rsid w:val="00B17485"/>
    <w:rsid w:val="00B229C1"/>
    <w:rsid w:val="00B25A34"/>
    <w:rsid w:val="00B315C1"/>
    <w:rsid w:val="00B404EE"/>
    <w:rsid w:val="00B45E19"/>
    <w:rsid w:val="00B47249"/>
    <w:rsid w:val="00B51D94"/>
    <w:rsid w:val="00B56C77"/>
    <w:rsid w:val="00B624D1"/>
    <w:rsid w:val="00B65CF1"/>
    <w:rsid w:val="00B67CD3"/>
    <w:rsid w:val="00B7156B"/>
    <w:rsid w:val="00B7343C"/>
    <w:rsid w:val="00B73B45"/>
    <w:rsid w:val="00B757CD"/>
    <w:rsid w:val="00B76959"/>
    <w:rsid w:val="00B80C0D"/>
    <w:rsid w:val="00B82EDF"/>
    <w:rsid w:val="00B8388D"/>
    <w:rsid w:val="00B844CF"/>
    <w:rsid w:val="00B9015D"/>
    <w:rsid w:val="00B91467"/>
    <w:rsid w:val="00B91699"/>
    <w:rsid w:val="00B93D7C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B3A"/>
    <w:rsid w:val="00BB5D48"/>
    <w:rsid w:val="00BC3EB1"/>
    <w:rsid w:val="00BC6BBC"/>
    <w:rsid w:val="00BC7D6D"/>
    <w:rsid w:val="00BD085F"/>
    <w:rsid w:val="00BD77B3"/>
    <w:rsid w:val="00BE5F37"/>
    <w:rsid w:val="00BF1055"/>
    <w:rsid w:val="00BF387C"/>
    <w:rsid w:val="00C04604"/>
    <w:rsid w:val="00C05792"/>
    <w:rsid w:val="00C07330"/>
    <w:rsid w:val="00C10269"/>
    <w:rsid w:val="00C14565"/>
    <w:rsid w:val="00C14DCE"/>
    <w:rsid w:val="00C159D5"/>
    <w:rsid w:val="00C177C7"/>
    <w:rsid w:val="00C36F78"/>
    <w:rsid w:val="00C4229D"/>
    <w:rsid w:val="00C443AA"/>
    <w:rsid w:val="00C446C6"/>
    <w:rsid w:val="00C455F4"/>
    <w:rsid w:val="00C4624F"/>
    <w:rsid w:val="00C55401"/>
    <w:rsid w:val="00C627F4"/>
    <w:rsid w:val="00C62A85"/>
    <w:rsid w:val="00C668FE"/>
    <w:rsid w:val="00C71E7E"/>
    <w:rsid w:val="00C72DA9"/>
    <w:rsid w:val="00C73146"/>
    <w:rsid w:val="00C7428C"/>
    <w:rsid w:val="00C750BD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141C"/>
    <w:rsid w:val="00CC50FF"/>
    <w:rsid w:val="00CC5E2B"/>
    <w:rsid w:val="00CC7466"/>
    <w:rsid w:val="00CD5F44"/>
    <w:rsid w:val="00CD6912"/>
    <w:rsid w:val="00CE0535"/>
    <w:rsid w:val="00CE4D87"/>
    <w:rsid w:val="00CF538A"/>
    <w:rsid w:val="00D0503F"/>
    <w:rsid w:val="00D11B62"/>
    <w:rsid w:val="00D14B1F"/>
    <w:rsid w:val="00D15FB9"/>
    <w:rsid w:val="00D23340"/>
    <w:rsid w:val="00D2434E"/>
    <w:rsid w:val="00D41F2C"/>
    <w:rsid w:val="00D45F7C"/>
    <w:rsid w:val="00D51F9F"/>
    <w:rsid w:val="00D559BD"/>
    <w:rsid w:val="00D64AE7"/>
    <w:rsid w:val="00D67DC8"/>
    <w:rsid w:val="00D700A3"/>
    <w:rsid w:val="00D721B0"/>
    <w:rsid w:val="00D74077"/>
    <w:rsid w:val="00D7774A"/>
    <w:rsid w:val="00D80082"/>
    <w:rsid w:val="00D83ED6"/>
    <w:rsid w:val="00D8449D"/>
    <w:rsid w:val="00D8482B"/>
    <w:rsid w:val="00D93762"/>
    <w:rsid w:val="00D947FD"/>
    <w:rsid w:val="00D96761"/>
    <w:rsid w:val="00DA12F4"/>
    <w:rsid w:val="00DA3079"/>
    <w:rsid w:val="00DA57D5"/>
    <w:rsid w:val="00DA5CD1"/>
    <w:rsid w:val="00DB0E9D"/>
    <w:rsid w:val="00DB19D0"/>
    <w:rsid w:val="00DB7964"/>
    <w:rsid w:val="00DC0CD0"/>
    <w:rsid w:val="00DC2448"/>
    <w:rsid w:val="00DC2B71"/>
    <w:rsid w:val="00DC6BA4"/>
    <w:rsid w:val="00DC6BE9"/>
    <w:rsid w:val="00DC7AD3"/>
    <w:rsid w:val="00DD05A2"/>
    <w:rsid w:val="00DD1909"/>
    <w:rsid w:val="00DE084D"/>
    <w:rsid w:val="00DE5F17"/>
    <w:rsid w:val="00E060FA"/>
    <w:rsid w:val="00E06D58"/>
    <w:rsid w:val="00E11D89"/>
    <w:rsid w:val="00E32C86"/>
    <w:rsid w:val="00E35F16"/>
    <w:rsid w:val="00E42142"/>
    <w:rsid w:val="00E44C85"/>
    <w:rsid w:val="00E53CA0"/>
    <w:rsid w:val="00E60135"/>
    <w:rsid w:val="00E60B6D"/>
    <w:rsid w:val="00E730FE"/>
    <w:rsid w:val="00E758E4"/>
    <w:rsid w:val="00E77632"/>
    <w:rsid w:val="00E80CAD"/>
    <w:rsid w:val="00E8150A"/>
    <w:rsid w:val="00E81BE6"/>
    <w:rsid w:val="00E85171"/>
    <w:rsid w:val="00E90F81"/>
    <w:rsid w:val="00E92995"/>
    <w:rsid w:val="00E935AC"/>
    <w:rsid w:val="00E940D8"/>
    <w:rsid w:val="00EA080A"/>
    <w:rsid w:val="00EA0E91"/>
    <w:rsid w:val="00EA1509"/>
    <w:rsid w:val="00EA676C"/>
    <w:rsid w:val="00EB2460"/>
    <w:rsid w:val="00EB7598"/>
    <w:rsid w:val="00EC151E"/>
    <w:rsid w:val="00EC3AED"/>
    <w:rsid w:val="00ED4378"/>
    <w:rsid w:val="00ED5AC3"/>
    <w:rsid w:val="00EE3A89"/>
    <w:rsid w:val="00EE78B7"/>
    <w:rsid w:val="00EF7609"/>
    <w:rsid w:val="00F013BB"/>
    <w:rsid w:val="00F01CC2"/>
    <w:rsid w:val="00F1023A"/>
    <w:rsid w:val="00F1549D"/>
    <w:rsid w:val="00F1734C"/>
    <w:rsid w:val="00F21B26"/>
    <w:rsid w:val="00F22C90"/>
    <w:rsid w:val="00F24407"/>
    <w:rsid w:val="00F26FBF"/>
    <w:rsid w:val="00F307E4"/>
    <w:rsid w:val="00F50326"/>
    <w:rsid w:val="00F530F2"/>
    <w:rsid w:val="00F550C1"/>
    <w:rsid w:val="00F56499"/>
    <w:rsid w:val="00F56E6A"/>
    <w:rsid w:val="00F75497"/>
    <w:rsid w:val="00F80A57"/>
    <w:rsid w:val="00F81ECF"/>
    <w:rsid w:val="00F82184"/>
    <w:rsid w:val="00F84D71"/>
    <w:rsid w:val="00F871FA"/>
    <w:rsid w:val="00F900E3"/>
    <w:rsid w:val="00F92CFC"/>
    <w:rsid w:val="00F93A98"/>
    <w:rsid w:val="00F941B0"/>
    <w:rsid w:val="00F97926"/>
    <w:rsid w:val="00FA09D6"/>
    <w:rsid w:val="00FA7019"/>
    <w:rsid w:val="00FB1312"/>
    <w:rsid w:val="00FB1971"/>
    <w:rsid w:val="00FB3581"/>
    <w:rsid w:val="00FB4036"/>
    <w:rsid w:val="00FC1882"/>
    <w:rsid w:val="00FC1E84"/>
    <w:rsid w:val="00FC2ED3"/>
    <w:rsid w:val="00FD3EFD"/>
    <w:rsid w:val="00FE0262"/>
    <w:rsid w:val="00FE15C2"/>
    <w:rsid w:val="00FE652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0B300A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  <w:style w:type="table" w:styleId="Tabellenraster">
    <w:name w:val="Table Grid"/>
    <w:basedOn w:val="NormaleTabelle"/>
    <w:uiPriority w:val="59"/>
    <w:rsid w:val="00B25A3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1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BF8B-0DDC-43E4-9E7E-3F4B2AAB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Flüchten um zu leben</vt:lpstr>
    </vt:vector>
  </TitlesOfParts>
  <Company>Informatik tpc ag</Company>
  <LinksUpToDate>false</LinksUpToDate>
  <CharactersWithSpaces>3091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Flüchten um zu leben</dc:title>
  <dc:creator>SRF mySchool</dc:creator>
  <cp:keywords/>
  <cp:lastModifiedBy>Marriott, Steven (SRF)</cp:lastModifiedBy>
  <cp:revision>21</cp:revision>
  <cp:lastPrinted>2015-06-12T13:13:00Z</cp:lastPrinted>
  <dcterms:created xsi:type="dcterms:W3CDTF">2016-12-12T13:29:00Z</dcterms:created>
  <dcterms:modified xsi:type="dcterms:W3CDTF">2016-12-12T14:10:00Z</dcterms:modified>
</cp:coreProperties>
</file>