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5D158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H:\003 Internet\Sendungen bereit für Migration\1a_Lara\1a_Wirtschaft Gesellschaft\3427_wg_verdienen\3427_img\bearbeitet\verdien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03 Internet\Sendungen bereit für Migration\1a_Lara\1a_Wirtschaft Gesellschaft\3427_wg_verdienen\3427_img\bearbeitet\verdienen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BA744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BA744B" w:rsidRDefault="0004793D" w:rsidP="0004793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 xml:space="preserve">Economy </w:t>
            </w:r>
            <w:proofErr w:type="spellStart"/>
            <w:r>
              <w:rPr>
                <w:color w:val="auto"/>
                <w:sz w:val="26"/>
              </w:rPr>
              <w:t>and</w:t>
            </w:r>
            <w:proofErr w:type="spellEnd"/>
            <w:r>
              <w:rPr>
                <w:color w:val="auto"/>
                <w:sz w:val="26"/>
              </w:rPr>
              <w:t xml:space="preserve"> </w:t>
            </w:r>
            <w:proofErr w:type="spellStart"/>
            <w:r>
              <w:rPr>
                <w:color w:val="auto"/>
                <w:sz w:val="26"/>
              </w:rPr>
              <w:t>society</w:t>
            </w:r>
            <w:proofErr w:type="spellEnd"/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BA744B" w:rsidRDefault="005D1587" w:rsidP="00086C9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Earning</w:t>
            </w:r>
            <w:proofErr w:type="spellEnd"/>
            <w:r w:rsidR="00915088">
              <w:rPr>
                <w:rFonts w:ascii="Arial" w:hAnsi="Arial"/>
                <w:sz w:val="20"/>
              </w:rPr>
              <w:t xml:space="preserve"> (1)</w:t>
            </w: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BA744B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>1. What are net earnings?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>Net earnings are gross earnings minus social security contrib</w:t>
            </w:r>
            <w:r w:rsidRPr="005D1587">
              <w:rPr>
                <w:bCs/>
                <w:sz w:val="20"/>
                <w:szCs w:val="20"/>
                <w:lang w:val="en-US"/>
              </w:rPr>
              <w:t>u</w:t>
            </w:r>
            <w:r w:rsidRPr="005D1587">
              <w:rPr>
                <w:bCs/>
                <w:sz w:val="20"/>
                <w:szCs w:val="20"/>
                <w:lang w:val="en-US"/>
              </w:rPr>
              <w:t>tions (to old-age and unemployment insurances, as well as to pension funds). It is the pay that employees actually receive.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2. What benefits does This </w:t>
            </w:r>
            <w:proofErr w:type="spellStart"/>
            <w:r w:rsidRPr="005D1587">
              <w:rPr>
                <w:b/>
                <w:bCs/>
                <w:sz w:val="20"/>
                <w:szCs w:val="20"/>
                <w:lang w:val="en-US"/>
              </w:rPr>
              <w:t>Langenegger</w:t>
            </w:r>
            <w:proofErr w:type="spellEnd"/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 receive in addition to his pay?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>The company lets him order sports goods directly from produ</w:t>
            </w:r>
            <w:r w:rsidRPr="005D1587">
              <w:rPr>
                <w:bCs/>
                <w:sz w:val="20"/>
                <w:szCs w:val="20"/>
                <w:lang w:val="en-US"/>
              </w:rPr>
              <w:t>c</w:t>
            </w:r>
            <w:r w:rsidRPr="005D1587">
              <w:rPr>
                <w:bCs/>
                <w:sz w:val="20"/>
                <w:szCs w:val="20"/>
                <w:lang w:val="en-US"/>
              </w:rPr>
              <w:t xml:space="preserve">ers, at a large discount. He can make a snowboard for himself, which saves him the cost of buying one. </w:t>
            </w:r>
            <w:proofErr w:type="gramStart"/>
            <w:r w:rsidRPr="005D1587">
              <w:rPr>
                <w:bCs/>
                <w:sz w:val="20"/>
                <w:szCs w:val="20"/>
                <w:lang w:val="en-US"/>
              </w:rPr>
              <w:t>An added bonus are</w:t>
            </w:r>
            <w:proofErr w:type="gramEnd"/>
            <w:r w:rsidRPr="005D1587">
              <w:rPr>
                <w:bCs/>
                <w:sz w:val="20"/>
                <w:szCs w:val="20"/>
                <w:lang w:val="en-US"/>
              </w:rPr>
              <w:t xml:space="preserve"> his colleagues.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3. How much does This </w:t>
            </w:r>
            <w:proofErr w:type="spellStart"/>
            <w:r w:rsidRPr="005D1587">
              <w:rPr>
                <w:b/>
                <w:bCs/>
                <w:sz w:val="20"/>
                <w:szCs w:val="20"/>
                <w:lang w:val="en-US"/>
              </w:rPr>
              <w:t>Langenegger's</w:t>
            </w:r>
            <w:proofErr w:type="spellEnd"/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 boss have to pay for This, on top of his wages?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>In addition to This's wages, his boss pays the same amount to social security as This does. He also invests a lot of time, and money, into This's training.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>4. Which jobs in Switzerland are the highest-paying on average, and which are the lowest-paying?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 xml:space="preserve">Heads of companies earn most on average: above 10’000 francs gross per month. In second place, earning 8’000 </w:t>
            </w:r>
            <w:proofErr w:type="gramStart"/>
            <w:r w:rsidRPr="005D1587">
              <w:rPr>
                <w:bCs/>
                <w:sz w:val="20"/>
                <w:szCs w:val="20"/>
                <w:lang w:val="en-US"/>
              </w:rPr>
              <w:t>francs,</w:t>
            </w:r>
            <w:proofErr w:type="gramEnd"/>
            <w:r w:rsidRPr="005D1587">
              <w:rPr>
                <w:bCs/>
                <w:sz w:val="20"/>
                <w:szCs w:val="20"/>
                <w:lang w:val="en-US"/>
              </w:rPr>
              <w:t xml:space="preserve"> are financial analysts and programmers. Near the bottom of the scale are hotel and restaurant employees, who earn less than 4’000 francs. The lowest wages – under 3’500 francs – are in the hygiene- and textile- care industry.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>5. What is the approximate wage distribution in Switzerland?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>The great majority, that is 60 percent, has a net income of below 5’000 francs per month. 34 percent earn between 5’000 and 10’000 francs per month. Only 5 percent earn 10’000 or more per month.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>6. What do you think of incomes of a million francs and above?</w:t>
            </w: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(</w:t>
            </w:r>
            <w:r w:rsidRPr="005D1587">
              <w:rPr>
                <w:bCs/>
                <w:sz w:val="20"/>
                <w:szCs w:val="20"/>
                <w:lang w:val="en-US"/>
              </w:rPr>
              <w:t>Individual answers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7. How does the head of the Economic Policy Directorate, </w:t>
            </w:r>
            <w:proofErr w:type="spellStart"/>
            <w:r w:rsidRPr="005D1587">
              <w:rPr>
                <w:b/>
                <w:bCs/>
                <w:sz w:val="20"/>
                <w:szCs w:val="20"/>
                <w:lang w:val="en-US"/>
              </w:rPr>
              <w:t>Aymo</w:t>
            </w:r>
            <w:proofErr w:type="spellEnd"/>
            <w:r w:rsidRPr="005D158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587">
              <w:rPr>
                <w:b/>
                <w:bCs/>
                <w:sz w:val="20"/>
                <w:szCs w:val="20"/>
                <w:lang w:val="en-US"/>
              </w:rPr>
              <w:t>Brunetti</w:t>
            </w:r>
            <w:proofErr w:type="spellEnd"/>
            <w:r w:rsidRPr="005D1587">
              <w:rPr>
                <w:b/>
                <w:bCs/>
                <w:sz w:val="20"/>
                <w:szCs w:val="20"/>
                <w:lang w:val="en-US"/>
              </w:rPr>
              <w:t>, justify wage differences?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  <w:lang w:val="fr-CH"/>
              </w:rPr>
            </w:pPr>
            <w:r w:rsidRPr="005D1587">
              <w:rPr>
                <w:bCs/>
                <w:sz w:val="20"/>
                <w:szCs w:val="20"/>
                <w:lang w:val="en-US"/>
              </w:rPr>
              <w:t>Wages are important indicators in an economy. Wage diffe</w:t>
            </w:r>
            <w:r w:rsidRPr="005D1587">
              <w:rPr>
                <w:bCs/>
                <w:sz w:val="20"/>
                <w:szCs w:val="20"/>
                <w:lang w:val="en-US"/>
              </w:rPr>
              <w:t>r</w:t>
            </w:r>
            <w:r w:rsidRPr="005D1587">
              <w:rPr>
                <w:bCs/>
                <w:sz w:val="20"/>
                <w:szCs w:val="20"/>
                <w:lang w:val="en-US"/>
              </w:rPr>
              <w:t>ences send out clear signals to empl</w:t>
            </w:r>
            <w:r w:rsidRPr="005D1587">
              <w:rPr>
                <w:bCs/>
                <w:sz w:val="20"/>
                <w:szCs w:val="20"/>
                <w:lang w:val="en-US"/>
              </w:rPr>
              <w:t xml:space="preserve">oyers and employees as to which </w:t>
            </w:r>
            <w:r w:rsidRPr="005D1587">
              <w:rPr>
                <w:bCs/>
                <w:sz w:val="20"/>
                <w:szCs w:val="20"/>
                <w:lang w:val="en-US"/>
              </w:rPr>
              <w:t>ar</w:t>
            </w:r>
            <w:r w:rsidRPr="005D1587">
              <w:rPr>
                <w:bCs/>
                <w:sz w:val="20"/>
                <w:szCs w:val="20"/>
                <w:lang w:val="en-US"/>
              </w:rPr>
              <w:t>e</w:t>
            </w:r>
            <w:r w:rsidRPr="005D1587">
              <w:rPr>
                <w:bCs/>
                <w:sz w:val="20"/>
                <w:szCs w:val="20"/>
                <w:lang w:val="en-US"/>
              </w:rPr>
              <w:t xml:space="preserve">as are worth investing or getting further training in. Ironing out wage differences artificially could be dangerous and </w:t>
            </w:r>
            <w:proofErr w:type="spellStart"/>
            <w:r w:rsidRPr="005D1587">
              <w:rPr>
                <w:bCs/>
                <w:sz w:val="20"/>
                <w:szCs w:val="20"/>
                <w:lang w:val="en-US"/>
              </w:rPr>
              <w:t>jeopardise</w:t>
            </w:r>
            <w:proofErr w:type="spellEnd"/>
            <w:r w:rsidRPr="005D1587">
              <w:rPr>
                <w:bCs/>
                <w:sz w:val="20"/>
                <w:szCs w:val="20"/>
                <w:lang w:val="en-US"/>
              </w:rPr>
              <w:t xml:space="preserve"> a country's general welfare. To curb social inequal</w:t>
            </w:r>
            <w:r w:rsidRPr="005D1587">
              <w:rPr>
                <w:bCs/>
                <w:sz w:val="20"/>
                <w:szCs w:val="20"/>
                <w:lang w:val="en-US"/>
              </w:rPr>
              <w:t>i</w:t>
            </w:r>
            <w:r w:rsidRPr="005D1587">
              <w:rPr>
                <w:bCs/>
                <w:sz w:val="20"/>
                <w:szCs w:val="20"/>
                <w:lang w:val="en-US"/>
              </w:rPr>
              <w:t xml:space="preserve">ty, </w:t>
            </w:r>
            <w:proofErr w:type="spellStart"/>
            <w:r w:rsidRPr="005D1587">
              <w:rPr>
                <w:bCs/>
                <w:sz w:val="20"/>
                <w:szCs w:val="20"/>
                <w:lang w:val="en-US"/>
              </w:rPr>
              <w:t>Aymo</w:t>
            </w:r>
            <w:proofErr w:type="spellEnd"/>
            <w:r w:rsidRPr="005D158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1587">
              <w:rPr>
                <w:bCs/>
                <w:sz w:val="20"/>
                <w:szCs w:val="20"/>
                <w:lang w:val="en-US"/>
              </w:rPr>
              <w:t>Brunetti</w:t>
            </w:r>
            <w:proofErr w:type="spellEnd"/>
            <w:r w:rsidRPr="005D1587">
              <w:rPr>
                <w:sz w:val="20"/>
                <w:szCs w:val="20"/>
                <w:lang w:val="en-US"/>
              </w:rPr>
              <w:t xml:space="preserve"> </w:t>
            </w:r>
            <w:r w:rsidRPr="005D1587">
              <w:rPr>
                <w:sz w:val="20"/>
                <w:szCs w:val="20"/>
                <w:lang w:val="fr-CH"/>
              </w:rPr>
              <w:t xml:space="preserve">proposes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political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measures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such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as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tax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reductions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for people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with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low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5D1587">
              <w:rPr>
                <w:sz w:val="20"/>
                <w:szCs w:val="20"/>
                <w:lang w:val="fr-CH"/>
              </w:rPr>
              <w:t>i</w:t>
            </w:r>
            <w:r w:rsidRPr="005D1587">
              <w:rPr>
                <w:sz w:val="20"/>
                <w:szCs w:val="20"/>
                <w:lang w:val="fr-CH"/>
              </w:rPr>
              <w:t>n</w:t>
            </w:r>
            <w:r w:rsidRPr="005D1587">
              <w:rPr>
                <w:sz w:val="20"/>
                <w:szCs w:val="20"/>
                <w:lang w:val="fr-CH"/>
              </w:rPr>
              <w:t>comes</w:t>
            </w:r>
            <w:proofErr w:type="spellEnd"/>
            <w:r w:rsidRPr="005D1587">
              <w:rPr>
                <w:sz w:val="20"/>
                <w:szCs w:val="20"/>
                <w:lang w:val="fr-CH"/>
              </w:rPr>
              <w:t xml:space="preserve">. </w:t>
            </w: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Pr="005D1587" w:rsidRDefault="005D1587" w:rsidP="005D1587">
            <w:pPr>
              <w:pStyle w:val="Default"/>
              <w:rPr>
                <w:bCs/>
                <w:sz w:val="20"/>
                <w:szCs w:val="20"/>
                <w:lang w:val="en-US"/>
              </w:rPr>
            </w:pP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8. </w:t>
            </w:r>
            <w:proofErr w:type="spellStart"/>
            <w:r>
              <w:rPr>
                <w:b/>
                <w:bCs/>
                <w:sz w:val="20"/>
                <w:szCs w:val="20"/>
              </w:rPr>
              <w:t>How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great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statistically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are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wage </w:t>
            </w:r>
            <w:proofErr w:type="spellStart"/>
            <w:r>
              <w:rPr>
                <w:b/>
                <w:bCs/>
                <w:sz w:val="20"/>
                <w:szCs w:val="20"/>
              </w:rPr>
              <w:t>differences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between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women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Wage </w:t>
            </w:r>
            <w:proofErr w:type="spellStart"/>
            <w:r>
              <w:rPr>
                <w:sz w:val="20"/>
                <w:szCs w:val="20"/>
              </w:rPr>
              <w:t>differences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between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</w:t>
            </w:r>
            <w:proofErr w:type="spellEnd"/>
            <w:r>
              <w:rPr>
                <w:sz w:val="20"/>
                <w:szCs w:val="20"/>
              </w:rPr>
              <w:t xml:space="preserve"> still </w:t>
            </w:r>
            <w:proofErr w:type="spellStart"/>
            <w:r>
              <w:rPr>
                <w:sz w:val="20"/>
                <w:szCs w:val="20"/>
              </w:rPr>
              <w:t>above</w:t>
            </w:r>
            <w:proofErr w:type="spellEnd"/>
            <w:r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cent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details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u w:val="single"/>
              </w:rPr>
              <w:t xml:space="preserve">www.bfs.admin.ch/bfs/portal/de/index/themen/03/04/blank/key/ 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Lohnstruktur/nach_geschlecht.html 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b/>
                <w:bCs/>
                <w:sz w:val="20"/>
                <w:szCs w:val="20"/>
              </w:rPr>
              <w:t>What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youngsters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give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bCs/>
                <w:sz w:val="20"/>
                <w:szCs w:val="20"/>
              </w:rPr>
              <w:t>how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earn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Youngsters </w:t>
            </w:r>
            <w:proofErr w:type="spellStart"/>
            <w:r>
              <w:rPr>
                <w:sz w:val="20"/>
                <w:szCs w:val="20"/>
              </w:rPr>
              <w:t>advise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training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attending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college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higher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studying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diploma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taking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responsib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</w:p>
          <w:p w:rsidR="005D1587" w:rsidRDefault="005D1587" w:rsidP="005D15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proofErr w:type="spellStart"/>
            <w:r>
              <w:rPr>
                <w:b/>
                <w:bCs/>
                <w:sz w:val="20"/>
                <w:szCs w:val="20"/>
              </w:rPr>
              <w:t>How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will This manage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earn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:rsidR="00915088" w:rsidRPr="00915088" w:rsidRDefault="005D1587" w:rsidP="005D1587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This will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better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through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experience</w:t>
            </w:r>
            <w:proofErr w:type="spellEnd"/>
            <w:r>
              <w:rPr>
                <w:sz w:val="20"/>
                <w:szCs w:val="20"/>
              </w:rPr>
              <w:t xml:space="preserve">, he </w:t>
            </w:r>
            <w:proofErr w:type="spellStart"/>
            <w:r>
              <w:rPr>
                <w:sz w:val="20"/>
                <w:szCs w:val="20"/>
              </w:rPr>
              <w:t>becomes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productive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whole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bec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productive</w:t>
            </w:r>
            <w:proofErr w:type="spellEnd"/>
            <w:r>
              <w:rPr>
                <w:sz w:val="20"/>
                <w:szCs w:val="20"/>
              </w:rPr>
              <w:t xml:space="preserve">, a potential </w:t>
            </w:r>
            <w:proofErr w:type="spellStart"/>
            <w:r>
              <w:rPr>
                <w:sz w:val="20"/>
                <w:szCs w:val="20"/>
              </w:rPr>
              <w:t>profit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evenly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among</w:t>
            </w:r>
            <w:proofErr w:type="spellEnd"/>
            <w:r>
              <w:rPr>
                <w:sz w:val="20"/>
                <w:szCs w:val="20"/>
              </w:rPr>
              <w:t xml:space="preserve"> all </w:t>
            </w:r>
            <w:proofErr w:type="spellStart"/>
            <w:r>
              <w:rPr>
                <w:sz w:val="20"/>
                <w:szCs w:val="20"/>
              </w:rPr>
              <w:t>employees</w:t>
            </w:r>
            <w:proofErr w:type="spellEnd"/>
            <w:r>
              <w:rPr>
                <w:sz w:val="20"/>
                <w:szCs w:val="20"/>
              </w:rPr>
              <w:t xml:space="preserve">, so This </w:t>
            </w:r>
            <w:proofErr w:type="spellStart"/>
            <w:r>
              <w:rPr>
                <w:sz w:val="20"/>
                <w:szCs w:val="20"/>
              </w:rPr>
              <w:t>would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benefit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915088" w:rsidRPr="00915088" w:rsidRDefault="00915088" w:rsidP="009150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US"/>
              </w:rPr>
            </w:pPr>
            <w:r w:rsidRPr="00915088"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480092" w:rsidRPr="00BA744B" w:rsidTr="00A82058">
        <w:tc>
          <w:tcPr>
            <w:tcW w:w="2777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744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BA744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25" w:rsidRDefault="00F64725">
      <w:r>
        <w:separator/>
      </w:r>
    </w:p>
  </w:endnote>
  <w:endnote w:type="continuationSeparator" w:id="0">
    <w:p w:rsidR="00F64725" w:rsidRDefault="00F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C74E0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158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D1587" w:rsidRPr="005D158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C74E0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D158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D1587" w:rsidRPr="005D158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25" w:rsidRDefault="00F64725">
      <w:r>
        <w:separator/>
      </w:r>
    </w:p>
  </w:footnote>
  <w:footnote w:type="continuationSeparator" w:id="0">
    <w:p w:rsidR="00F64725" w:rsidRDefault="00F6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403546DC" wp14:editId="56EC448E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915088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915088" w:rsidRDefault="005D158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b/>
              <w:bCs/>
              <w:sz w:val="20"/>
            </w:rPr>
            <w:t>Earning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51D"/>
    <w:rsid w:val="00012008"/>
    <w:rsid w:val="00024687"/>
    <w:rsid w:val="00034C0B"/>
    <w:rsid w:val="0004793D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6351D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58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8C2425"/>
    <w:rsid w:val="008C4398"/>
    <w:rsid w:val="0091508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74E01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64725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15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CA53-2466-4BC2-A999-7BB3BA1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2884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3</cp:revision>
  <cp:lastPrinted>2010-07-26T14:15:00Z</cp:lastPrinted>
  <dcterms:created xsi:type="dcterms:W3CDTF">2012-05-23T11:59:00Z</dcterms:created>
  <dcterms:modified xsi:type="dcterms:W3CDTF">2012-06-21T10:13:00Z</dcterms:modified>
  <cp:category>Zuma Vorlage phe</cp:category>
</cp:coreProperties>
</file>